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7992" w14:textId="4833A1A4" w:rsidR="00D24AAA" w:rsidRPr="00217B39" w:rsidRDefault="002F74CD" w:rsidP="00BC46C5">
      <w:pPr>
        <w:jc w:val="center"/>
        <w:rPr>
          <w:rFonts w:ascii="Arial" w:hAnsi="Arial" w:cs="Arial"/>
          <w:spacing w:val="-3"/>
        </w:rPr>
      </w:pPr>
      <w:r>
        <w:rPr>
          <w:rFonts w:ascii="Arial" w:hAnsi="Arial" w:cs="Arial"/>
          <w:noProof/>
          <w:sz w:val="18"/>
        </w:rPr>
        <w:drawing>
          <wp:anchor distT="0" distB="0" distL="114300" distR="114300" simplePos="0" relativeHeight="251667456" behindDoc="0" locked="0" layoutInCell="1" allowOverlap="1" wp14:anchorId="4FED141B" wp14:editId="552923BA">
            <wp:simplePos x="0" y="0"/>
            <wp:positionH relativeFrom="margin">
              <wp:align>left</wp:align>
            </wp:positionH>
            <wp:positionV relativeFrom="paragraph">
              <wp:posOffset>-397427</wp:posOffset>
            </wp:positionV>
            <wp:extent cx="914400" cy="506119"/>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SG.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506119"/>
                    </a:xfrm>
                    <a:prstGeom prst="rect">
                      <a:avLst/>
                    </a:prstGeom>
                  </pic:spPr>
                </pic:pic>
              </a:graphicData>
            </a:graphic>
            <wp14:sizeRelH relativeFrom="page">
              <wp14:pctWidth>0</wp14:pctWidth>
            </wp14:sizeRelH>
            <wp14:sizeRelV relativeFrom="page">
              <wp14:pctHeight>0</wp14:pctHeight>
            </wp14:sizeRelV>
          </wp:anchor>
        </w:drawing>
      </w:r>
      <w:r w:rsidR="00BC46C5">
        <w:rPr>
          <w:rFonts w:ascii="Arial" w:hAnsi="Arial" w:cs="Arial"/>
          <w:b/>
          <w:spacing w:val="-3"/>
        </w:rPr>
        <w:br/>
      </w:r>
    </w:p>
    <w:p w14:paraId="2B9E858C" w14:textId="70E877F5" w:rsidR="00D24AAA" w:rsidRPr="00454268" w:rsidRDefault="00D24AAA" w:rsidP="00D24AAA">
      <w:pPr>
        <w:tabs>
          <w:tab w:val="left" w:pos="-1080"/>
          <w:tab w:val="left" w:pos="-720"/>
          <w:tab w:val="left" w:pos="-90"/>
          <w:tab w:val="left" w:pos="720"/>
          <w:tab w:val="left" w:pos="1440"/>
          <w:tab w:val="left" w:pos="2880"/>
          <w:tab w:val="left" w:pos="4680"/>
          <w:tab w:val="left" w:pos="6480"/>
          <w:tab w:val="left" w:pos="7740"/>
        </w:tabs>
        <w:suppressAutoHyphens/>
        <w:jc w:val="both"/>
        <w:rPr>
          <w:rFonts w:ascii="Arial" w:hAnsi="Arial" w:cs="Arial"/>
          <w:b/>
          <w:spacing w:val="-3"/>
        </w:rPr>
      </w:pPr>
      <w:r>
        <w:rPr>
          <w:rFonts w:ascii="Arial" w:hAnsi="Arial" w:cs="Arial"/>
          <w:b/>
          <w:spacing w:val="-3"/>
          <w:sz w:val="28"/>
          <w:szCs w:val="28"/>
        </w:rPr>
        <w:t>CONSULTING</w:t>
      </w:r>
      <w:r w:rsidRPr="008B1754">
        <w:rPr>
          <w:rFonts w:ascii="Arial" w:hAnsi="Arial" w:cs="Arial"/>
          <w:b/>
          <w:spacing w:val="-3"/>
          <w:sz w:val="28"/>
          <w:szCs w:val="28"/>
        </w:rPr>
        <w:t xml:space="preserve"> SERVICES AGREEMENT</w:t>
      </w:r>
      <w:r w:rsidRPr="00454268">
        <w:rPr>
          <w:rFonts w:ascii="Arial" w:hAnsi="Arial" w:cs="Arial"/>
          <w:b/>
          <w:spacing w:val="-3"/>
        </w:rPr>
        <w:t xml:space="preserve"> </w:t>
      </w:r>
      <w:r w:rsidRPr="00454268">
        <w:rPr>
          <w:rFonts w:ascii="Arial" w:hAnsi="Arial" w:cs="Arial"/>
          <w:b/>
          <w:spacing w:val="-3"/>
        </w:rPr>
        <w:tab/>
      </w:r>
      <w:r w:rsidR="00BC46C5" w:rsidRPr="00217B39">
        <w:rPr>
          <w:rFonts w:ascii="Arial" w:hAnsi="Arial" w:cs="Arial"/>
          <w:b/>
          <w:spacing w:val="-3"/>
        </w:rPr>
        <w:t>Agreement No.:</w:t>
      </w:r>
      <w:r w:rsidR="00BC46C5" w:rsidRPr="00217B39">
        <w:rPr>
          <w:rFonts w:ascii="Arial" w:hAnsi="Arial" w:cs="Arial"/>
          <w:b/>
          <w:spacing w:val="-3"/>
        </w:rPr>
        <w:tab/>
      </w:r>
      <w:r w:rsidR="00BC46C5" w:rsidRPr="00217B39">
        <w:rPr>
          <w:rFonts w:ascii="Arial" w:hAnsi="Arial" w:cs="Arial"/>
          <w:spacing w:val="-3"/>
          <w:highlight w:val="lightGray"/>
        </w:rPr>
        <w:fldChar w:fldCharType="begin">
          <w:ffData>
            <w:name w:val="Text70"/>
            <w:enabled/>
            <w:calcOnExit w:val="0"/>
            <w:textInput/>
          </w:ffData>
        </w:fldChar>
      </w:r>
      <w:r w:rsidR="00BC46C5" w:rsidRPr="00217B39">
        <w:rPr>
          <w:rFonts w:ascii="Arial" w:hAnsi="Arial" w:cs="Arial"/>
          <w:spacing w:val="-3"/>
          <w:highlight w:val="lightGray"/>
        </w:rPr>
        <w:instrText xml:space="preserve"> FORMTEXT </w:instrText>
      </w:r>
      <w:r w:rsidR="00BC46C5" w:rsidRPr="00217B39">
        <w:rPr>
          <w:rFonts w:ascii="Arial" w:hAnsi="Arial" w:cs="Arial"/>
          <w:spacing w:val="-3"/>
          <w:highlight w:val="lightGray"/>
        </w:rPr>
      </w:r>
      <w:r w:rsidR="00BC46C5" w:rsidRPr="00217B39">
        <w:rPr>
          <w:rFonts w:ascii="Arial" w:hAnsi="Arial" w:cs="Arial"/>
          <w:spacing w:val="-3"/>
          <w:highlight w:val="lightGray"/>
        </w:rPr>
        <w:fldChar w:fldCharType="separate"/>
      </w:r>
      <w:r w:rsidR="00BC46C5" w:rsidRPr="00217B39">
        <w:rPr>
          <w:rFonts w:ascii="Arial" w:hAnsi="Arial" w:cs="Arial"/>
          <w:noProof/>
          <w:spacing w:val="-3"/>
          <w:highlight w:val="lightGray"/>
        </w:rPr>
        <w:t> </w:t>
      </w:r>
      <w:r w:rsidR="00BC46C5" w:rsidRPr="00217B39">
        <w:rPr>
          <w:rFonts w:ascii="Arial" w:hAnsi="Arial" w:cs="Arial"/>
          <w:noProof/>
          <w:spacing w:val="-3"/>
          <w:highlight w:val="lightGray"/>
        </w:rPr>
        <w:t> </w:t>
      </w:r>
      <w:r w:rsidR="00BC46C5" w:rsidRPr="00217B39">
        <w:rPr>
          <w:rFonts w:ascii="Arial" w:hAnsi="Arial" w:cs="Arial"/>
          <w:noProof/>
          <w:spacing w:val="-3"/>
          <w:highlight w:val="lightGray"/>
        </w:rPr>
        <w:t> </w:t>
      </w:r>
      <w:r w:rsidR="00BC46C5" w:rsidRPr="00217B39">
        <w:rPr>
          <w:rFonts w:ascii="Arial" w:hAnsi="Arial" w:cs="Arial"/>
          <w:noProof/>
          <w:spacing w:val="-3"/>
          <w:highlight w:val="lightGray"/>
        </w:rPr>
        <w:t> </w:t>
      </w:r>
      <w:r w:rsidR="00BC46C5" w:rsidRPr="00217B39">
        <w:rPr>
          <w:rFonts w:ascii="Arial" w:hAnsi="Arial" w:cs="Arial"/>
          <w:noProof/>
          <w:spacing w:val="-3"/>
          <w:highlight w:val="lightGray"/>
        </w:rPr>
        <w:t> </w:t>
      </w:r>
      <w:r w:rsidR="00BC46C5" w:rsidRPr="00217B39">
        <w:rPr>
          <w:rFonts w:ascii="Arial" w:hAnsi="Arial" w:cs="Arial"/>
          <w:spacing w:val="-3"/>
          <w:highlight w:val="lightGray"/>
        </w:rPr>
        <w:fldChar w:fldCharType="end"/>
      </w:r>
    </w:p>
    <w:p w14:paraId="7BE4F47A" w14:textId="56487AA2" w:rsidR="00D24AAA" w:rsidRPr="00217B39" w:rsidRDefault="00D24AAA" w:rsidP="00D24AAA">
      <w:pPr>
        <w:tabs>
          <w:tab w:val="left" w:pos="-1080"/>
          <w:tab w:val="left" w:pos="-720"/>
          <w:tab w:val="left" w:pos="-90"/>
          <w:tab w:val="left" w:pos="720"/>
          <w:tab w:val="left" w:pos="1440"/>
          <w:tab w:val="left" w:pos="2880"/>
          <w:tab w:val="left" w:pos="4680"/>
          <w:tab w:val="left" w:pos="6480"/>
          <w:tab w:val="left" w:pos="7740"/>
        </w:tabs>
        <w:suppressAutoHyphens/>
        <w:jc w:val="both"/>
        <w:rPr>
          <w:rFonts w:ascii="Arial" w:hAnsi="Arial" w:cs="Arial"/>
          <w:spacing w:val="-3"/>
        </w:rPr>
      </w:pPr>
      <w:r>
        <w:rPr>
          <w:rFonts w:ascii="Arial" w:hAnsi="Arial" w:cs="Arial"/>
          <w:b/>
          <w:spacing w:val="-3"/>
        </w:rPr>
        <w:tab/>
      </w:r>
      <w:r w:rsidRPr="00217B39">
        <w:rPr>
          <w:rFonts w:ascii="Arial" w:hAnsi="Arial" w:cs="Arial"/>
          <w:b/>
          <w:spacing w:val="-3"/>
        </w:rPr>
        <w:tab/>
      </w:r>
      <w:r w:rsidRPr="00217B39">
        <w:rPr>
          <w:rFonts w:ascii="Arial" w:hAnsi="Arial" w:cs="Arial"/>
          <w:b/>
          <w:spacing w:val="-3"/>
        </w:rPr>
        <w:tab/>
      </w:r>
      <w:r>
        <w:rPr>
          <w:rFonts w:ascii="Arial" w:hAnsi="Arial" w:cs="Arial"/>
          <w:b/>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p>
    <w:p w14:paraId="1983DB71" w14:textId="77777777" w:rsidR="00D24AAA" w:rsidRDefault="00D24AAA">
      <w:pPr>
        <w:jc w:val="center"/>
        <w:rPr>
          <w:rFonts w:ascii="Arial" w:hAnsi="Arial"/>
          <w:b/>
          <w:sz w:val="28"/>
          <w:szCs w:val="28"/>
        </w:rPr>
      </w:pPr>
    </w:p>
    <w:tbl>
      <w:tblPr>
        <w:tblW w:w="0" w:type="auto"/>
        <w:tblLook w:val="0000" w:firstRow="0" w:lastRow="0" w:firstColumn="0" w:lastColumn="0" w:noHBand="0" w:noVBand="0"/>
      </w:tblPr>
      <w:tblGrid>
        <w:gridCol w:w="4788"/>
        <w:gridCol w:w="4788"/>
      </w:tblGrid>
      <w:tr w:rsidR="005D4730" w:rsidRPr="00A36D28" w14:paraId="1F4A8608" w14:textId="77777777">
        <w:tc>
          <w:tcPr>
            <w:tcW w:w="4788" w:type="dxa"/>
          </w:tcPr>
          <w:p w14:paraId="72863FE9" w14:textId="77777777" w:rsidR="005D4730" w:rsidRPr="00A36D28" w:rsidRDefault="00F805AC" w:rsidP="00FE3A8E">
            <w:pPr>
              <w:rPr>
                <w:rFonts w:ascii="Arial" w:hAnsi="Arial"/>
                <w:sz w:val="18"/>
                <w:szCs w:val="18"/>
              </w:rPr>
            </w:pPr>
            <w:r w:rsidRPr="00A36D28">
              <w:rPr>
                <w:rFonts w:ascii="Arial" w:hAnsi="Arial"/>
                <w:noProof/>
                <w:sz w:val="18"/>
                <w:szCs w:val="18"/>
              </w:rPr>
              <mc:AlternateContent>
                <mc:Choice Requires="wps">
                  <w:drawing>
                    <wp:anchor distT="0" distB="0" distL="114300" distR="114300" simplePos="0" relativeHeight="251653120" behindDoc="0" locked="0" layoutInCell="1" allowOverlap="1" wp14:anchorId="264C8132" wp14:editId="600520D9">
                      <wp:simplePos x="0" y="0"/>
                      <wp:positionH relativeFrom="column">
                        <wp:posOffset>737235</wp:posOffset>
                      </wp:positionH>
                      <wp:positionV relativeFrom="paragraph">
                        <wp:posOffset>125730</wp:posOffset>
                      </wp:positionV>
                      <wp:extent cx="2171700" cy="0"/>
                      <wp:effectExtent l="13335" t="11430" r="5715" b="762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003ED"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9.9pt" to="22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6w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"/>
                  </w:pict>
                </mc:Fallback>
              </mc:AlternateContent>
            </w:r>
            <w:r w:rsidR="005D4730" w:rsidRPr="00A36D28">
              <w:rPr>
                <w:rFonts w:ascii="Arial" w:hAnsi="Arial"/>
                <w:sz w:val="18"/>
                <w:szCs w:val="18"/>
              </w:rPr>
              <w:t>Consultant:</w:t>
            </w:r>
            <w:r w:rsidR="004F3744" w:rsidRPr="00A36D28">
              <w:rPr>
                <w:rFonts w:ascii="Arial" w:hAnsi="Arial"/>
                <w:sz w:val="18"/>
                <w:szCs w:val="18"/>
              </w:rPr>
              <w:t xml:space="preserve">   </w:t>
            </w:r>
          </w:p>
        </w:tc>
        <w:tc>
          <w:tcPr>
            <w:tcW w:w="4788" w:type="dxa"/>
          </w:tcPr>
          <w:p w14:paraId="234EC0E3" w14:textId="77777777" w:rsidR="005D4730" w:rsidRPr="00A36D28" w:rsidRDefault="00F805AC" w:rsidP="00FE3A8E">
            <w:pPr>
              <w:rPr>
                <w:rFonts w:ascii="Arial" w:hAnsi="Arial"/>
                <w:sz w:val="18"/>
                <w:szCs w:val="18"/>
              </w:rPr>
            </w:pPr>
            <w:r w:rsidRPr="00A36D28">
              <w:rPr>
                <w:rFonts w:ascii="Arial" w:hAnsi="Arial"/>
                <w:noProof/>
                <w:sz w:val="18"/>
                <w:szCs w:val="18"/>
              </w:rPr>
              <mc:AlternateContent>
                <mc:Choice Requires="wps">
                  <w:drawing>
                    <wp:anchor distT="0" distB="0" distL="114300" distR="114300" simplePos="0" relativeHeight="251654144" behindDoc="0" locked="0" layoutInCell="1" allowOverlap="1" wp14:anchorId="3FC9FBD3" wp14:editId="42CEA312">
                      <wp:simplePos x="0" y="0"/>
                      <wp:positionH relativeFrom="column">
                        <wp:posOffset>1240155</wp:posOffset>
                      </wp:positionH>
                      <wp:positionV relativeFrom="paragraph">
                        <wp:posOffset>125730</wp:posOffset>
                      </wp:positionV>
                      <wp:extent cx="1714500" cy="0"/>
                      <wp:effectExtent l="11430" t="11430" r="7620" b="762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8E939"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9.9pt" to="232.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7s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"/>
                  </w:pict>
                </mc:Fallback>
              </mc:AlternateContent>
            </w:r>
            <w:r w:rsidR="005D4730" w:rsidRPr="00A36D28">
              <w:rPr>
                <w:rFonts w:ascii="Arial" w:hAnsi="Arial"/>
                <w:sz w:val="18"/>
                <w:szCs w:val="18"/>
              </w:rPr>
              <w:t>Consultant Address:</w:t>
            </w:r>
            <w:r w:rsidR="004F3744" w:rsidRPr="00A36D28">
              <w:rPr>
                <w:rFonts w:ascii="Arial" w:hAnsi="Arial"/>
                <w:sz w:val="18"/>
                <w:szCs w:val="18"/>
              </w:rPr>
              <w:t xml:space="preserve">  </w:t>
            </w:r>
          </w:p>
        </w:tc>
      </w:tr>
      <w:tr w:rsidR="005D4730" w:rsidRPr="00A36D28" w14:paraId="3403C16E" w14:textId="77777777" w:rsidTr="00FE3A8E">
        <w:trPr>
          <w:trHeight w:val="342"/>
        </w:trPr>
        <w:tc>
          <w:tcPr>
            <w:tcW w:w="4788" w:type="dxa"/>
          </w:tcPr>
          <w:p w14:paraId="090491EA" w14:textId="77777777" w:rsidR="005D4730" w:rsidRPr="00A36D28" w:rsidRDefault="005D4730">
            <w:pPr>
              <w:rPr>
                <w:rFonts w:ascii="Arial" w:hAnsi="Arial"/>
                <w:sz w:val="18"/>
                <w:szCs w:val="18"/>
              </w:rPr>
            </w:pPr>
          </w:p>
        </w:tc>
        <w:tc>
          <w:tcPr>
            <w:tcW w:w="4788" w:type="dxa"/>
          </w:tcPr>
          <w:p w14:paraId="0F5E698B" w14:textId="77777777" w:rsidR="005D4730" w:rsidRPr="00A36D28" w:rsidRDefault="00F805AC" w:rsidP="00FE3A8E">
            <w:pPr>
              <w:rPr>
                <w:rFonts w:ascii="Arial" w:hAnsi="Arial"/>
                <w:sz w:val="18"/>
                <w:szCs w:val="18"/>
              </w:rPr>
            </w:pPr>
            <w:r w:rsidRPr="00A36D28">
              <w:rPr>
                <w:rFonts w:ascii="Arial" w:hAnsi="Arial"/>
                <w:noProof/>
                <w:sz w:val="18"/>
                <w:szCs w:val="18"/>
              </w:rPr>
              <mc:AlternateContent>
                <mc:Choice Requires="wps">
                  <w:drawing>
                    <wp:anchor distT="0" distB="0" distL="114300" distR="114300" simplePos="0" relativeHeight="251655168" behindDoc="0" locked="0" layoutInCell="1" allowOverlap="1" wp14:anchorId="0C52C614" wp14:editId="5E85AD41">
                      <wp:simplePos x="0" y="0"/>
                      <wp:positionH relativeFrom="column">
                        <wp:posOffset>-17145</wp:posOffset>
                      </wp:positionH>
                      <wp:positionV relativeFrom="paragraph">
                        <wp:posOffset>138430</wp:posOffset>
                      </wp:positionV>
                      <wp:extent cx="2971800" cy="0"/>
                      <wp:effectExtent l="11430" t="5080" r="7620" b="1397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F1F4"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9pt" to="232.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e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"/>
                  </w:pict>
                </mc:Fallback>
              </mc:AlternateContent>
            </w:r>
            <w:r w:rsidR="004F3744" w:rsidRPr="00A36D28">
              <w:rPr>
                <w:rFonts w:ascii="Arial" w:hAnsi="Arial"/>
                <w:sz w:val="18"/>
                <w:szCs w:val="18"/>
              </w:rPr>
              <w:t xml:space="preserve">                                   </w:t>
            </w:r>
          </w:p>
        </w:tc>
      </w:tr>
      <w:tr w:rsidR="005D4730" w:rsidRPr="00A36D28" w14:paraId="7AFEABD1" w14:textId="77777777">
        <w:tc>
          <w:tcPr>
            <w:tcW w:w="4788" w:type="dxa"/>
          </w:tcPr>
          <w:p w14:paraId="0F205AD4" w14:textId="77777777" w:rsidR="005D4730" w:rsidRPr="00A36D28" w:rsidRDefault="00F805AC" w:rsidP="00FE3A8E">
            <w:pPr>
              <w:rPr>
                <w:rFonts w:ascii="Arial" w:hAnsi="Arial"/>
                <w:sz w:val="18"/>
                <w:szCs w:val="18"/>
              </w:rPr>
            </w:pPr>
            <w:r w:rsidRPr="00A36D28">
              <w:rPr>
                <w:rFonts w:ascii="Arial" w:hAnsi="Arial"/>
                <w:noProof/>
                <w:sz w:val="18"/>
                <w:szCs w:val="18"/>
              </w:rPr>
              <mc:AlternateContent>
                <mc:Choice Requires="wps">
                  <w:drawing>
                    <wp:anchor distT="0" distB="0" distL="114300" distR="114300" simplePos="0" relativeHeight="251656192" behindDoc="0" locked="0" layoutInCell="1" allowOverlap="1" wp14:anchorId="49547519" wp14:editId="481D1BCB">
                      <wp:simplePos x="0" y="0"/>
                      <wp:positionH relativeFrom="column">
                        <wp:posOffset>1080135</wp:posOffset>
                      </wp:positionH>
                      <wp:positionV relativeFrom="paragraph">
                        <wp:posOffset>132080</wp:posOffset>
                      </wp:positionV>
                      <wp:extent cx="1828800" cy="0"/>
                      <wp:effectExtent l="13335" t="8255" r="5715" b="1079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693B8"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0.4pt" to="22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42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"/>
                  </w:pict>
                </mc:Fallback>
              </mc:AlternateContent>
            </w:r>
            <w:r w:rsidR="005D4730" w:rsidRPr="00A36D28">
              <w:rPr>
                <w:rFonts w:ascii="Arial" w:hAnsi="Arial"/>
                <w:sz w:val="18"/>
                <w:szCs w:val="18"/>
              </w:rPr>
              <w:t>Consultant Phone:</w:t>
            </w:r>
            <w:r w:rsidR="004F3744" w:rsidRPr="00A36D28">
              <w:rPr>
                <w:rFonts w:ascii="Arial" w:hAnsi="Arial"/>
                <w:sz w:val="18"/>
                <w:szCs w:val="18"/>
              </w:rPr>
              <w:t xml:space="preserve">  </w:t>
            </w:r>
          </w:p>
        </w:tc>
        <w:tc>
          <w:tcPr>
            <w:tcW w:w="4788" w:type="dxa"/>
          </w:tcPr>
          <w:p w14:paraId="67491D87" w14:textId="77777777" w:rsidR="005D4730" w:rsidRPr="00A36D28" w:rsidRDefault="00F805AC">
            <w:pPr>
              <w:rPr>
                <w:rFonts w:ascii="Arial" w:hAnsi="Arial"/>
                <w:sz w:val="18"/>
                <w:szCs w:val="18"/>
              </w:rPr>
            </w:pPr>
            <w:r w:rsidRPr="00A36D28">
              <w:rPr>
                <w:rFonts w:ascii="Arial" w:hAnsi="Arial"/>
                <w:noProof/>
                <w:sz w:val="18"/>
                <w:szCs w:val="18"/>
              </w:rPr>
              <mc:AlternateContent>
                <mc:Choice Requires="wps">
                  <w:drawing>
                    <wp:anchor distT="0" distB="0" distL="114300" distR="114300" simplePos="0" relativeHeight="251657216" behindDoc="0" locked="0" layoutInCell="1" allowOverlap="1" wp14:anchorId="1FC0212D" wp14:editId="28C57A70">
                      <wp:simplePos x="0" y="0"/>
                      <wp:positionH relativeFrom="column">
                        <wp:posOffset>-17145</wp:posOffset>
                      </wp:positionH>
                      <wp:positionV relativeFrom="paragraph">
                        <wp:posOffset>140970</wp:posOffset>
                      </wp:positionV>
                      <wp:extent cx="2971800" cy="0"/>
                      <wp:effectExtent l="11430" t="7620" r="7620" b="1143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80F6B"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1pt" to="232.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P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WTxl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"/>
                  </w:pict>
                </mc:Fallback>
              </mc:AlternateContent>
            </w:r>
          </w:p>
        </w:tc>
      </w:tr>
      <w:tr w:rsidR="005D4730" w:rsidRPr="00A36D28" w14:paraId="473726BB" w14:textId="77777777">
        <w:tc>
          <w:tcPr>
            <w:tcW w:w="4788" w:type="dxa"/>
          </w:tcPr>
          <w:p w14:paraId="171260B9" w14:textId="77777777" w:rsidR="005D4730" w:rsidRPr="00A36D28" w:rsidRDefault="005D4730">
            <w:pPr>
              <w:rPr>
                <w:rFonts w:ascii="Arial" w:hAnsi="Arial"/>
                <w:sz w:val="18"/>
                <w:szCs w:val="18"/>
              </w:rPr>
            </w:pPr>
          </w:p>
        </w:tc>
        <w:tc>
          <w:tcPr>
            <w:tcW w:w="4788" w:type="dxa"/>
          </w:tcPr>
          <w:p w14:paraId="37154CFC" w14:textId="77777777" w:rsidR="005D4730" w:rsidRPr="00A36D28" w:rsidRDefault="005D4730">
            <w:pPr>
              <w:rPr>
                <w:rFonts w:ascii="Arial" w:hAnsi="Arial"/>
                <w:sz w:val="18"/>
                <w:szCs w:val="18"/>
              </w:rPr>
            </w:pPr>
          </w:p>
        </w:tc>
      </w:tr>
      <w:tr w:rsidR="005D4730" w:rsidRPr="00A36D28" w14:paraId="1A75B00C" w14:textId="77777777">
        <w:tc>
          <w:tcPr>
            <w:tcW w:w="4788" w:type="dxa"/>
          </w:tcPr>
          <w:p w14:paraId="29D59CD7" w14:textId="77777777" w:rsidR="005D4730" w:rsidRPr="00A36D28" w:rsidRDefault="00F805AC">
            <w:pPr>
              <w:rPr>
                <w:rFonts w:ascii="Arial" w:hAnsi="Arial"/>
                <w:sz w:val="18"/>
                <w:szCs w:val="18"/>
              </w:rPr>
            </w:pPr>
            <w:r w:rsidRPr="00A36D28">
              <w:rPr>
                <w:rFonts w:ascii="Arial" w:hAnsi="Arial"/>
                <w:noProof/>
                <w:sz w:val="18"/>
                <w:szCs w:val="18"/>
              </w:rPr>
              <mc:AlternateContent>
                <mc:Choice Requires="wps">
                  <w:drawing>
                    <wp:anchor distT="0" distB="0" distL="114300" distR="114300" simplePos="0" relativeHeight="251658240" behindDoc="0" locked="0" layoutInCell="1" allowOverlap="1" wp14:anchorId="3AF6F248" wp14:editId="2EB97499">
                      <wp:simplePos x="0" y="0"/>
                      <wp:positionH relativeFrom="column">
                        <wp:posOffset>1994535</wp:posOffset>
                      </wp:positionH>
                      <wp:positionV relativeFrom="paragraph">
                        <wp:posOffset>139700</wp:posOffset>
                      </wp:positionV>
                      <wp:extent cx="914400" cy="0"/>
                      <wp:effectExtent l="13335" t="6350" r="5715" b="1270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4531"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1pt" to="22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Y4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"/>
                  </w:pict>
                </mc:Fallback>
              </mc:AlternateContent>
            </w:r>
            <w:r w:rsidR="005D4730" w:rsidRPr="00A36D28">
              <w:rPr>
                <w:rFonts w:ascii="Arial" w:hAnsi="Arial"/>
                <w:sz w:val="18"/>
                <w:szCs w:val="18"/>
              </w:rPr>
              <w:t xml:space="preserve">Taxpayer Identification # (or SS #):  </w:t>
            </w:r>
          </w:p>
        </w:tc>
        <w:tc>
          <w:tcPr>
            <w:tcW w:w="4788" w:type="dxa"/>
          </w:tcPr>
          <w:p w14:paraId="02EEB3D5" w14:textId="77777777" w:rsidR="005D4730" w:rsidRPr="00A36D28" w:rsidRDefault="005D4730">
            <w:pPr>
              <w:rPr>
                <w:rFonts w:ascii="Arial" w:hAnsi="Arial"/>
                <w:sz w:val="18"/>
                <w:szCs w:val="18"/>
              </w:rPr>
            </w:pPr>
          </w:p>
        </w:tc>
      </w:tr>
      <w:tr w:rsidR="005D4730" w:rsidRPr="00A36D28" w14:paraId="7F8AA4BF" w14:textId="77777777">
        <w:tc>
          <w:tcPr>
            <w:tcW w:w="4788" w:type="dxa"/>
          </w:tcPr>
          <w:p w14:paraId="2FEF82A5" w14:textId="77777777" w:rsidR="005D4730" w:rsidRPr="00A36D28" w:rsidRDefault="005D4730">
            <w:pPr>
              <w:rPr>
                <w:rFonts w:ascii="Arial" w:hAnsi="Arial"/>
                <w:sz w:val="18"/>
                <w:szCs w:val="18"/>
              </w:rPr>
            </w:pPr>
          </w:p>
        </w:tc>
        <w:tc>
          <w:tcPr>
            <w:tcW w:w="4788" w:type="dxa"/>
          </w:tcPr>
          <w:p w14:paraId="1273CCF6" w14:textId="77777777" w:rsidR="005D4730" w:rsidRPr="00A36D28" w:rsidRDefault="005D4730">
            <w:pPr>
              <w:rPr>
                <w:rFonts w:ascii="Arial" w:hAnsi="Arial"/>
                <w:sz w:val="18"/>
                <w:szCs w:val="18"/>
              </w:rPr>
            </w:pPr>
          </w:p>
        </w:tc>
      </w:tr>
    </w:tbl>
    <w:p w14:paraId="04DF3A1D" w14:textId="77777777" w:rsidR="005D4730" w:rsidRPr="00A36D28" w:rsidRDefault="005D4730">
      <w:pPr>
        <w:tabs>
          <w:tab w:val="left" w:pos="-720"/>
        </w:tabs>
        <w:suppressAutoHyphens/>
        <w:jc w:val="both"/>
        <w:rPr>
          <w:rFonts w:ascii="Arial" w:hAnsi="Arial"/>
          <w:sz w:val="18"/>
          <w:szCs w:val="18"/>
        </w:rPr>
      </w:pPr>
    </w:p>
    <w:p w14:paraId="02C50E6E" w14:textId="77777777" w:rsidR="005D4730" w:rsidRPr="00A36D28" w:rsidRDefault="005D4730" w:rsidP="00046389">
      <w:pPr>
        <w:tabs>
          <w:tab w:val="left" w:pos="-720"/>
        </w:tabs>
        <w:suppressAutoHyphens/>
        <w:ind w:right="-180"/>
        <w:jc w:val="both"/>
        <w:rPr>
          <w:rFonts w:ascii="Arial" w:hAnsi="Arial" w:cs="Arial"/>
          <w:sz w:val="18"/>
          <w:szCs w:val="18"/>
        </w:rPr>
      </w:pPr>
      <w:r w:rsidRPr="00A36D28">
        <w:rPr>
          <w:rFonts w:ascii="Arial" w:hAnsi="Arial" w:cs="Arial"/>
          <w:sz w:val="18"/>
          <w:szCs w:val="18"/>
        </w:rPr>
        <w:t>This Consulting Services Agreement ("</w:t>
      </w:r>
      <w:r w:rsidR="000F3A2F" w:rsidRPr="00A36D28">
        <w:rPr>
          <w:rFonts w:ascii="Arial" w:hAnsi="Arial" w:cs="Arial"/>
          <w:b/>
          <w:sz w:val="18"/>
          <w:szCs w:val="18"/>
        </w:rPr>
        <w:t>Agreement</w:t>
      </w:r>
      <w:r w:rsidRPr="00A36D28">
        <w:rPr>
          <w:rFonts w:ascii="Arial" w:hAnsi="Arial" w:cs="Arial"/>
          <w:sz w:val="18"/>
          <w:szCs w:val="18"/>
        </w:rPr>
        <w:t xml:space="preserve">") is effective as of </w:t>
      </w:r>
      <w:r w:rsidR="00F71E92" w:rsidRPr="00A36D28">
        <w:rPr>
          <w:rFonts w:ascii="Arial" w:hAnsi="Arial" w:cs="Arial"/>
          <w:sz w:val="18"/>
          <w:szCs w:val="18"/>
        </w:rPr>
        <w:t>________________</w:t>
      </w:r>
      <w:r w:rsidR="00FE3A8E" w:rsidRPr="00A36D28">
        <w:rPr>
          <w:rFonts w:ascii="Arial" w:hAnsi="Arial" w:cs="Arial"/>
          <w:color w:val="FF0000"/>
          <w:sz w:val="18"/>
          <w:szCs w:val="18"/>
        </w:rPr>
        <w:t xml:space="preserve"> </w:t>
      </w:r>
      <w:r w:rsidR="00BC2D6B" w:rsidRPr="00A36D28">
        <w:rPr>
          <w:rFonts w:ascii="Arial" w:hAnsi="Arial" w:cs="Arial"/>
          <w:sz w:val="18"/>
          <w:szCs w:val="18"/>
        </w:rPr>
        <w:t>(“</w:t>
      </w:r>
      <w:r w:rsidR="00BC2D6B" w:rsidRPr="00A36D28">
        <w:rPr>
          <w:rFonts w:ascii="Arial" w:hAnsi="Arial" w:cs="Arial"/>
          <w:b/>
          <w:sz w:val="18"/>
          <w:szCs w:val="18"/>
        </w:rPr>
        <w:t>Effective Date</w:t>
      </w:r>
      <w:r w:rsidR="00BC2D6B" w:rsidRPr="00A36D28">
        <w:rPr>
          <w:rFonts w:ascii="Arial" w:hAnsi="Arial" w:cs="Arial"/>
          <w:sz w:val="18"/>
          <w:szCs w:val="18"/>
        </w:rPr>
        <w:t>”)</w:t>
      </w:r>
      <w:r w:rsidRPr="00A36D28">
        <w:rPr>
          <w:rFonts w:ascii="Arial" w:hAnsi="Arial" w:cs="Arial"/>
          <w:sz w:val="18"/>
          <w:szCs w:val="18"/>
        </w:rPr>
        <w:t xml:space="preserve">, by and between Consultant and </w:t>
      </w:r>
      <w:r w:rsidR="004544AC" w:rsidRPr="00A36D28">
        <w:rPr>
          <w:rFonts w:ascii="Arial" w:hAnsi="Arial" w:cs="Arial"/>
          <w:sz w:val="18"/>
          <w:szCs w:val="18"/>
        </w:rPr>
        <w:t>Energy Systems Group, LLC</w:t>
      </w:r>
      <w:r w:rsidRPr="00A36D28">
        <w:rPr>
          <w:rFonts w:ascii="Arial" w:hAnsi="Arial" w:cs="Arial"/>
          <w:b/>
          <w:sz w:val="18"/>
          <w:szCs w:val="18"/>
        </w:rPr>
        <w:t>,</w:t>
      </w:r>
      <w:r w:rsidRPr="00A36D28">
        <w:rPr>
          <w:rFonts w:ascii="Arial" w:hAnsi="Arial" w:cs="Arial"/>
          <w:sz w:val="18"/>
          <w:szCs w:val="18"/>
        </w:rPr>
        <w:t xml:space="preserve"> a</w:t>
      </w:r>
      <w:r w:rsidR="004544AC" w:rsidRPr="00A36D28">
        <w:rPr>
          <w:rFonts w:ascii="Arial" w:hAnsi="Arial" w:cs="Arial"/>
          <w:sz w:val="18"/>
          <w:szCs w:val="18"/>
        </w:rPr>
        <w:t>n</w:t>
      </w:r>
      <w:r w:rsidRPr="00A36D28">
        <w:rPr>
          <w:rFonts w:ascii="Arial" w:hAnsi="Arial" w:cs="Arial"/>
          <w:sz w:val="18"/>
          <w:szCs w:val="18"/>
        </w:rPr>
        <w:t xml:space="preserve"> </w:t>
      </w:r>
      <w:r w:rsidR="004544AC" w:rsidRPr="00A36D28">
        <w:rPr>
          <w:rFonts w:ascii="Arial" w:hAnsi="Arial" w:cs="Arial"/>
          <w:sz w:val="18"/>
          <w:szCs w:val="18"/>
        </w:rPr>
        <w:t>Indiana</w:t>
      </w:r>
      <w:r w:rsidRPr="00A36D28">
        <w:rPr>
          <w:rFonts w:ascii="Arial" w:hAnsi="Arial" w:cs="Arial"/>
          <w:sz w:val="18"/>
          <w:szCs w:val="18"/>
        </w:rPr>
        <w:t xml:space="preserve"> </w:t>
      </w:r>
      <w:r w:rsidR="0054253F" w:rsidRPr="00A36D28">
        <w:rPr>
          <w:rFonts w:ascii="Arial" w:hAnsi="Arial" w:cs="Arial"/>
          <w:sz w:val="18"/>
          <w:szCs w:val="18"/>
        </w:rPr>
        <w:t>Limited Liability Company</w:t>
      </w:r>
      <w:r w:rsidRPr="00A36D28">
        <w:rPr>
          <w:rFonts w:ascii="Arial" w:hAnsi="Arial" w:cs="Arial"/>
          <w:sz w:val="18"/>
          <w:szCs w:val="18"/>
        </w:rPr>
        <w:t xml:space="preserve">, with principal offices at </w:t>
      </w:r>
      <w:r w:rsidR="00EC4015" w:rsidRPr="00A36D28">
        <w:rPr>
          <w:rFonts w:ascii="Arial" w:hAnsi="Arial" w:cs="Arial"/>
          <w:sz w:val="18"/>
          <w:szCs w:val="18"/>
        </w:rPr>
        <w:t>9877 Eastgate Court</w:t>
      </w:r>
      <w:r w:rsidRPr="00A36D28">
        <w:rPr>
          <w:rFonts w:ascii="Arial" w:hAnsi="Arial" w:cs="Arial"/>
          <w:sz w:val="18"/>
          <w:szCs w:val="18"/>
        </w:rPr>
        <w:t xml:space="preserve">, </w:t>
      </w:r>
      <w:r w:rsidR="004544AC" w:rsidRPr="00A36D28">
        <w:rPr>
          <w:rFonts w:ascii="Arial" w:hAnsi="Arial" w:cs="Arial"/>
          <w:sz w:val="18"/>
          <w:szCs w:val="18"/>
        </w:rPr>
        <w:t>Newburgh, IN 47630</w:t>
      </w:r>
      <w:r w:rsidRPr="00A36D28">
        <w:rPr>
          <w:rFonts w:ascii="Arial" w:hAnsi="Arial" w:cs="Arial"/>
          <w:sz w:val="18"/>
          <w:szCs w:val="18"/>
        </w:rPr>
        <w:t xml:space="preserve"> (“</w:t>
      </w:r>
      <w:r w:rsidR="00967435" w:rsidRPr="00A36D28">
        <w:rPr>
          <w:rFonts w:ascii="Arial" w:hAnsi="Arial" w:cs="Arial"/>
          <w:b/>
          <w:sz w:val="18"/>
          <w:szCs w:val="18"/>
        </w:rPr>
        <w:t>ESG</w:t>
      </w:r>
      <w:r w:rsidRPr="00A36D28">
        <w:rPr>
          <w:rFonts w:ascii="Arial" w:hAnsi="Arial" w:cs="Arial"/>
          <w:sz w:val="18"/>
          <w:szCs w:val="18"/>
        </w:rPr>
        <w:t xml:space="preserve">”).  </w:t>
      </w:r>
      <w:r w:rsidR="00967435" w:rsidRPr="00A36D28">
        <w:rPr>
          <w:rFonts w:ascii="Arial" w:hAnsi="Arial" w:cs="Arial"/>
          <w:snapToGrid w:val="0"/>
          <w:sz w:val="18"/>
          <w:szCs w:val="18"/>
        </w:rPr>
        <w:t>ESG</w:t>
      </w:r>
      <w:r w:rsidRPr="00A36D28">
        <w:rPr>
          <w:rFonts w:ascii="Arial" w:hAnsi="Arial" w:cs="Arial"/>
          <w:snapToGrid w:val="0"/>
          <w:sz w:val="18"/>
          <w:szCs w:val="18"/>
        </w:rPr>
        <w:t xml:space="preserve"> and Consultant are each a “</w:t>
      </w:r>
      <w:r w:rsidRPr="00A36D28">
        <w:rPr>
          <w:rFonts w:ascii="Arial" w:hAnsi="Arial" w:cs="Arial"/>
          <w:b/>
          <w:snapToGrid w:val="0"/>
          <w:sz w:val="18"/>
          <w:szCs w:val="18"/>
        </w:rPr>
        <w:t>Party</w:t>
      </w:r>
      <w:r w:rsidRPr="00A36D28">
        <w:rPr>
          <w:rFonts w:ascii="Arial" w:hAnsi="Arial" w:cs="Arial"/>
          <w:snapToGrid w:val="0"/>
          <w:sz w:val="18"/>
          <w:szCs w:val="18"/>
        </w:rPr>
        <w:t>”</w:t>
      </w:r>
      <w:r w:rsidR="00F71E92" w:rsidRPr="00A36D28">
        <w:rPr>
          <w:rFonts w:ascii="Arial" w:hAnsi="Arial" w:cs="Arial"/>
          <w:snapToGrid w:val="0"/>
          <w:sz w:val="18"/>
          <w:szCs w:val="18"/>
        </w:rPr>
        <w:t xml:space="preserve"> and</w:t>
      </w:r>
      <w:r w:rsidRPr="00A36D28">
        <w:rPr>
          <w:rFonts w:ascii="Arial" w:hAnsi="Arial" w:cs="Arial"/>
          <w:snapToGrid w:val="0"/>
          <w:sz w:val="18"/>
          <w:szCs w:val="18"/>
        </w:rPr>
        <w:t xml:space="preserve"> together the “</w:t>
      </w:r>
      <w:r w:rsidRPr="00A36D28">
        <w:rPr>
          <w:rFonts w:ascii="Arial" w:hAnsi="Arial" w:cs="Arial"/>
          <w:b/>
          <w:snapToGrid w:val="0"/>
          <w:sz w:val="18"/>
          <w:szCs w:val="18"/>
        </w:rPr>
        <w:t>Parties</w:t>
      </w:r>
      <w:r w:rsidRPr="00A36D28">
        <w:rPr>
          <w:rFonts w:ascii="Arial" w:hAnsi="Arial" w:cs="Arial"/>
          <w:snapToGrid w:val="0"/>
          <w:sz w:val="18"/>
          <w:szCs w:val="18"/>
        </w:rPr>
        <w:t>”</w:t>
      </w:r>
      <w:r w:rsidRPr="00A36D28">
        <w:rPr>
          <w:rFonts w:ascii="Arial" w:hAnsi="Arial" w:cs="Arial"/>
          <w:sz w:val="18"/>
          <w:szCs w:val="18"/>
        </w:rPr>
        <w:t>. The Parties hereto agree as follows:</w:t>
      </w:r>
    </w:p>
    <w:p w14:paraId="5CC745A9" w14:textId="77777777" w:rsidR="005D4730" w:rsidRPr="00A36D28" w:rsidRDefault="005D4730">
      <w:pPr>
        <w:ind w:left="360" w:hanging="360"/>
        <w:rPr>
          <w:rFonts w:ascii="Arial" w:hAnsi="Arial"/>
          <w:sz w:val="18"/>
          <w:szCs w:val="18"/>
        </w:rPr>
      </w:pPr>
    </w:p>
    <w:p w14:paraId="63C84AF9" w14:textId="3FDB5C87" w:rsidR="005D4730" w:rsidRPr="00A36D28" w:rsidRDefault="006A2AE7" w:rsidP="00046389">
      <w:pPr>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sz w:val="18"/>
          <w:szCs w:val="18"/>
        </w:rPr>
        <w:tab/>
      </w:r>
      <w:r w:rsidR="00EC5281" w:rsidRPr="00A36D28">
        <w:rPr>
          <w:rFonts w:ascii="Arial" w:hAnsi="Arial"/>
          <w:b/>
          <w:sz w:val="18"/>
          <w:szCs w:val="18"/>
          <w:u w:val="single"/>
        </w:rPr>
        <w:t>Work Orders</w:t>
      </w:r>
      <w:r w:rsidR="00EC5281" w:rsidRPr="00A36D28">
        <w:rPr>
          <w:rFonts w:ascii="Arial" w:hAnsi="Arial"/>
          <w:b/>
          <w:sz w:val="18"/>
          <w:szCs w:val="18"/>
        </w:rPr>
        <w:t>.</w:t>
      </w:r>
      <w:r w:rsidR="00EC5281" w:rsidRPr="00A36D28">
        <w:rPr>
          <w:rFonts w:ascii="Arial" w:hAnsi="Arial"/>
          <w:sz w:val="18"/>
          <w:szCs w:val="18"/>
        </w:rPr>
        <w:t xml:space="preserve">  Under this </w:t>
      </w:r>
      <w:r w:rsidR="000F3A2F" w:rsidRPr="00A36D28">
        <w:rPr>
          <w:rFonts w:ascii="Arial" w:hAnsi="Arial"/>
          <w:sz w:val="18"/>
          <w:szCs w:val="18"/>
        </w:rPr>
        <w:t>Agreement</w:t>
      </w:r>
      <w:r w:rsidR="00EC5281" w:rsidRPr="00A36D28">
        <w:rPr>
          <w:rFonts w:ascii="Arial" w:hAnsi="Arial"/>
          <w:sz w:val="18"/>
          <w:szCs w:val="18"/>
        </w:rPr>
        <w:t>, Consultant shall provide the services (the “</w:t>
      </w:r>
      <w:r w:rsidR="00EC5281" w:rsidRPr="00A36D28">
        <w:rPr>
          <w:rFonts w:ascii="Arial" w:hAnsi="Arial"/>
          <w:b/>
          <w:sz w:val="18"/>
          <w:szCs w:val="18"/>
        </w:rPr>
        <w:t>Services</w:t>
      </w:r>
      <w:r w:rsidR="00EC5281" w:rsidRPr="00A36D28">
        <w:rPr>
          <w:rFonts w:ascii="Arial" w:hAnsi="Arial"/>
          <w:sz w:val="18"/>
          <w:szCs w:val="18"/>
        </w:rPr>
        <w:t>”) and Deliverables (as defined</w:t>
      </w:r>
      <w:r w:rsidR="00851E7E">
        <w:rPr>
          <w:rFonts w:ascii="Arial" w:hAnsi="Arial"/>
          <w:sz w:val="18"/>
          <w:szCs w:val="18"/>
        </w:rPr>
        <w:t xml:space="preserve"> below</w:t>
      </w:r>
      <w:r w:rsidR="00EC5281" w:rsidRPr="00A36D28">
        <w:rPr>
          <w:rFonts w:ascii="Arial" w:hAnsi="Arial"/>
          <w:sz w:val="18"/>
          <w:szCs w:val="18"/>
        </w:rPr>
        <w:t xml:space="preserve">), </w:t>
      </w:r>
      <w:r w:rsidR="00EC5281" w:rsidRPr="00A36D28">
        <w:rPr>
          <w:rFonts w:ascii="Arial" w:hAnsi="Arial" w:cs="Arial"/>
          <w:sz w:val="18"/>
          <w:szCs w:val="18"/>
        </w:rPr>
        <w:t xml:space="preserve">as requested by </w:t>
      </w:r>
      <w:r w:rsidR="00967435" w:rsidRPr="00A36D28">
        <w:rPr>
          <w:rFonts w:ascii="Arial" w:hAnsi="Arial" w:cs="Arial"/>
          <w:sz w:val="18"/>
          <w:szCs w:val="18"/>
        </w:rPr>
        <w:t>ESG</w:t>
      </w:r>
      <w:r w:rsidR="00EC5281" w:rsidRPr="00A36D28">
        <w:rPr>
          <w:rFonts w:ascii="Arial" w:hAnsi="Arial" w:cs="Arial"/>
          <w:sz w:val="18"/>
          <w:szCs w:val="18"/>
        </w:rPr>
        <w:t xml:space="preserve"> on a Work Order basis (</w:t>
      </w:r>
      <w:r w:rsidR="008F7866">
        <w:rPr>
          <w:rFonts w:ascii="Arial" w:hAnsi="Arial" w:cs="Arial"/>
          <w:sz w:val="18"/>
          <w:szCs w:val="18"/>
        </w:rPr>
        <w:t xml:space="preserve">a </w:t>
      </w:r>
      <w:r w:rsidR="00EC5281" w:rsidRPr="00A36D28">
        <w:rPr>
          <w:rFonts w:ascii="Arial" w:hAnsi="Arial" w:cs="Arial"/>
          <w:sz w:val="18"/>
          <w:szCs w:val="18"/>
        </w:rPr>
        <w:t>"</w:t>
      </w:r>
      <w:r w:rsidR="00EC5281" w:rsidRPr="00A36D28">
        <w:rPr>
          <w:rFonts w:ascii="Arial" w:hAnsi="Arial" w:cs="Arial"/>
          <w:b/>
          <w:sz w:val="18"/>
          <w:szCs w:val="18"/>
        </w:rPr>
        <w:t>Work Order</w:t>
      </w:r>
      <w:r w:rsidR="00EC5281" w:rsidRPr="00A36D28">
        <w:rPr>
          <w:rFonts w:ascii="Arial" w:hAnsi="Arial" w:cs="Arial"/>
          <w:sz w:val="18"/>
          <w:szCs w:val="18"/>
        </w:rPr>
        <w:t xml:space="preserve">").  Individual Work Orders will be issued pursuant to this </w:t>
      </w:r>
      <w:r w:rsidR="000F3A2F" w:rsidRPr="00A36D28">
        <w:rPr>
          <w:rFonts w:ascii="Arial" w:hAnsi="Arial" w:cs="Arial"/>
          <w:sz w:val="18"/>
          <w:szCs w:val="18"/>
        </w:rPr>
        <w:t>Agreement</w:t>
      </w:r>
      <w:r w:rsidR="00EC5281" w:rsidRPr="00A36D28">
        <w:rPr>
          <w:rFonts w:ascii="Arial" w:hAnsi="Arial" w:cs="Arial"/>
          <w:sz w:val="18"/>
          <w:szCs w:val="18"/>
        </w:rPr>
        <w:t xml:space="preserve"> and shall be subject to the terms and conditions of this </w:t>
      </w:r>
      <w:r w:rsidR="000F3A2F" w:rsidRPr="00A36D28">
        <w:rPr>
          <w:rFonts w:ascii="Arial" w:hAnsi="Arial" w:cs="Arial"/>
          <w:sz w:val="18"/>
          <w:szCs w:val="18"/>
        </w:rPr>
        <w:t>Agreement</w:t>
      </w:r>
      <w:r w:rsidR="00EC5281" w:rsidRPr="00A36D28">
        <w:rPr>
          <w:rFonts w:ascii="Arial" w:hAnsi="Arial" w:cs="Arial"/>
          <w:sz w:val="18"/>
          <w:szCs w:val="18"/>
        </w:rPr>
        <w:t xml:space="preserve">. </w:t>
      </w:r>
      <w:r w:rsidR="00851E7E">
        <w:rPr>
          <w:rFonts w:ascii="Arial" w:hAnsi="Arial" w:cs="Arial"/>
          <w:sz w:val="18"/>
          <w:szCs w:val="18"/>
        </w:rPr>
        <w:t xml:space="preserve">Attached to this Agreement as </w:t>
      </w:r>
      <w:r w:rsidR="00851E7E" w:rsidRPr="004666BE">
        <w:rPr>
          <w:rFonts w:ascii="Arial" w:hAnsi="Arial" w:cs="Arial"/>
          <w:b/>
          <w:bCs/>
          <w:sz w:val="18"/>
          <w:szCs w:val="18"/>
        </w:rPr>
        <w:t>Attachment A</w:t>
      </w:r>
      <w:r w:rsidR="00851E7E">
        <w:rPr>
          <w:rFonts w:ascii="Arial" w:hAnsi="Arial" w:cs="Arial"/>
          <w:sz w:val="18"/>
          <w:szCs w:val="18"/>
        </w:rPr>
        <w:t xml:space="preserve"> is the Work Order template.  </w:t>
      </w:r>
      <w:r w:rsidR="00EC5281" w:rsidRPr="00A36D28">
        <w:rPr>
          <w:rFonts w:ascii="Arial" w:hAnsi="Arial"/>
          <w:sz w:val="18"/>
          <w:szCs w:val="18"/>
        </w:rPr>
        <w:t xml:space="preserve">Each Work Order shall set forth the </w:t>
      </w:r>
      <w:r w:rsidR="008F7866">
        <w:rPr>
          <w:rFonts w:ascii="Arial" w:hAnsi="Arial"/>
          <w:sz w:val="18"/>
          <w:szCs w:val="18"/>
        </w:rPr>
        <w:t>S</w:t>
      </w:r>
      <w:r w:rsidR="00EC5281" w:rsidRPr="00A36D28">
        <w:rPr>
          <w:rFonts w:ascii="Arial" w:hAnsi="Arial"/>
          <w:sz w:val="18"/>
          <w:szCs w:val="18"/>
        </w:rPr>
        <w:t xml:space="preserve">cope of </w:t>
      </w:r>
      <w:r w:rsidR="008F7866">
        <w:rPr>
          <w:rFonts w:ascii="Arial" w:hAnsi="Arial"/>
          <w:sz w:val="18"/>
          <w:szCs w:val="18"/>
        </w:rPr>
        <w:t>W</w:t>
      </w:r>
      <w:r w:rsidR="00EC5281" w:rsidRPr="00A36D28">
        <w:rPr>
          <w:rFonts w:ascii="Arial" w:hAnsi="Arial"/>
          <w:sz w:val="18"/>
          <w:szCs w:val="18"/>
        </w:rPr>
        <w:t xml:space="preserve">ork for both Services and Deliverables to be performed by Consultant, payment amount and project schedule.  The deliverables identified in the Work Orders, and all notes, drafts, drawings, works authored, inventions, </w:t>
      </w:r>
      <w:r w:rsidR="008F7866" w:rsidRPr="00A36D28">
        <w:rPr>
          <w:rFonts w:ascii="Arial" w:hAnsi="Arial" w:cs="Arial"/>
          <w:sz w:val="18"/>
          <w:szCs w:val="18"/>
        </w:rPr>
        <w:t>electronic files associated with the Services being performed, including but not limited to Word, Excel, Trane Trace, AutoCAD</w:t>
      </w:r>
      <w:r w:rsidR="008F7866">
        <w:rPr>
          <w:rFonts w:ascii="Arial" w:hAnsi="Arial" w:cs="Arial"/>
          <w:sz w:val="18"/>
          <w:szCs w:val="18"/>
        </w:rPr>
        <w:t>,</w:t>
      </w:r>
      <w:r w:rsidR="008F7866" w:rsidRPr="00A36D28">
        <w:rPr>
          <w:rFonts w:ascii="Arial" w:hAnsi="Arial"/>
          <w:sz w:val="18"/>
          <w:szCs w:val="18"/>
        </w:rPr>
        <w:t xml:space="preserve"> </w:t>
      </w:r>
      <w:r w:rsidR="00EC5281" w:rsidRPr="00A36D28">
        <w:rPr>
          <w:rFonts w:ascii="Arial" w:hAnsi="Arial"/>
          <w:sz w:val="18"/>
          <w:szCs w:val="18"/>
        </w:rPr>
        <w:t>and other information and materials created, conceived, or reduced to practice by Consultant in completing those deliverables shall be collectively referred to as the "</w:t>
      </w:r>
      <w:r w:rsidR="00EC5281" w:rsidRPr="008F7866">
        <w:rPr>
          <w:rFonts w:ascii="Arial" w:hAnsi="Arial"/>
          <w:b/>
          <w:bCs/>
          <w:sz w:val="18"/>
          <w:szCs w:val="18"/>
        </w:rPr>
        <w:t>Deliverables</w:t>
      </w:r>
      <w:r w:rsidR="00EC5281" w:rsidRPr="00A36D28">
        <w:rPr>
          <w:rFonts w:ascii="Arial" w:hAnsi="Arial"/>
          <w:sz w:val="18"/>
          <w:szCs w:val="18"/>
        </w:rPr>
        <w:t>".</w:t>
      </w:r>
      <w:r w:rsidR="00EC5281" w:rsidRPr="00A36D28">
        <w:rPr>
          <w:rFonts w:ascii="Arial" w:hAnsi="Arial" w:cs="Arial"/>
          <w:sz w:val="18"/>
          <w:szCs w:val="18"/>
        </w:rPr>
        <w:t xml:space="preserve">  </w:t>
      </w:r>
      <w:r w:rsidR="00EC5281" w:rsidRPr="00A36D28">
        <w:rPr>
          <w:rFonts w:ascii="Arial" w:hAnsi="Arial"/>
          <w:sz w:val="18"/>
          <w:szCs w:val="18"/>
        </w:rPr>
        <w:t xml:space="preserve">Each Work Order shall be subject to all the terms and conditions of this </w:t>
      </w:r>
      <w:r w:rsidR="000F3A2F" w:rsidRPr="00A36D28">
        <w:rPr>
          <w:rFonts w:ascii="Arial" w:hAnsi="Arial"/>
          <w:sz w:val="18"/>
          <w:szCs w:val="18"/>
        </w:rPr>
        <w:t>Agreement</w:t>
      </w:r>
      <w:r w:rsidR="00EC5281" w:rsidRPr="00A36D28">
        <w:rPr>
          <w:rFonts w:ascii="Arial" w:hAnsi="Arial"/>
          <w:sz w:val="18"/>
          <w:szCs w:val="18"/>
        </w:rPr>
        <w:t xml:space="preserve">, but shall constitute a separate and independent performance obligation of the part of Consultant and payment obligation on the part of </w:t>
      </w:r>
      <w:r w:rsidR="00967435" w:rsidRPr="00A36D28">
        <w:rPr>
          <w:rFonts w:ascii="Arial" w:hAnsi="Arial"/>
          <w:sz w:val="18"/>
          <w:szCs w:val="18"/>
        </w:rPr>
        <w:t>ESG</w:t>
      </w:r>
      <w:r w:rsidR="00EC5281" w:rsidRPr="00A36D28">
        <w:rPr>
          <w:rFonts w:ascii="Arial" w:hAnsi="Arial"/>
          <w:sz w:val="18"/>
          <w:szCs w:val="18"/>
        </w:rPr>
        <w:t>.  In addition, the Work Order will identify any spe</w:t>
      </w:r>
      <w:r w:rsidR="00BC2D6B" w:rsidRPr="00A36D28">
        <w:rPr>
          <w:rFonts w:ascii="Arial" w:hAnsi="Arial"/>
          <w:sz w:val="18"/>
          <w:szCs w:val="18"/>
        </w:rPr>
        <w:t>cial provisions contained in a customer a</w:t>
      </w:r>
      <w:r w:rsidR="00EC5281" w:rsidRPr="00A36D28">
        <w:rPr>
          <w:rFonts w:ascii="Arial" w:hAnsi="Arial"/>
          <w:sz w:val="18"/>
          <w:szCs w:val="18"/>
        </w:rPr>
        <w:t xml:space="preserve">greement between </w:t>
      </w:r>
      <w:r w:rsidR="00967435" w:rsidRPr="00A36D28">
        <w:rPr>
          <w:rFonts w:ascii="Arial" w:hAnsi="Arial"/>
          <w:sz w:val="18"/>
          <w:szCs w:val="18"/>
        </w:rPr>
        <w:t>ESG</w:t>
      </w:r>
      <w:r w:rsidR="00EC5281" w:rsidRPr="00A36D28">
        <w:rPr>
          <w:rFonts w:ascii="Arial" w:hAnsi="Arial"/>
          <w:sz w:val="18"/>
          <w:szCs w:val="18"/>
        </w:rPr>
        <w:t xml:space="preserve"> and </w:t>
      </w:r>
      <w:r w:rsidR="008F7866">
        <w:rPr>
          <w:rFonts w:ascii="Arial" w:hAnsi="Arial"/>
          <w:sz w:val="18"/>
          <w:szCs w:val="18"/>
        </w:rPr>
        <w:t>ESG’s c</w:t>
      </w:r>
      <w:r w:rsidR="00EC5281" w:rsidRPr="00A36D28">
        <w:rPr>
          <w:rFonts w:ascii="Arial" w:hAnsi="Arial"/>
          <w:sz w:val="18"/>
          <w:szCs w:val="18"/>
        </w:rPr>
        <w:t>ustomer</w:t>
      </w:r>
      <w:r w:rsidR="008F7866">
        <w:rPr>
          <w:rFonts w:ascii="Arial" w:hAnsi="Arial"/>
          <w:sz w:val="18"/>
          <w:szCs w:val="18"/>
        </w:rPr>
        <w:t xml:space="preserve"> for a specific Work Order (the “</w:t>
      </w:r>
      <w:r w:rsidR="008F7866" w:rsidRPr="008F7866">
        <w:rPr>
          <w:rFonts w:ascii="Arial" w:hAnsi="Arial"/>
          <w:b/>
          <w:bCs/>
          <w:sz w:val="18"/>
          <w:szCs w:val="18"/>
        </w:rPr>
        <w:t>Customer</w:t>
      </w:r>
      <w:r w:rsidR="008F7866">
        <w:rPr>
          <w:rFonts w:ascii="Arial" w:hAnsi="Arial"/>
          <w:sz w:val="18"/>
          <w:szCs w:val="18"/>
        </w:rPr>
        <w:t>”)</w:t>
      </w:r>
      <w:r w:rsidR="00BC2D6B" w:rsidRPr="00A36D28">
        <w:rPr>
          <w:rFonts w:ascii="Arial" w:hAnsi="Arial"/>
          <w:sz w:val="18"/>
          <w:szCs w:val="18"/>
        </w:rPr>
        <w:t xml:space="preserve"> </w:t>
      </w:r>
      <w:r w:rsidR="00EC5281" w:rsidRPr="00A36D28">
        <w:rPr>
          <w:rFonts w:ascii="Arial" w:hAnsi="Arial"/>
          <w:sz w:val="18"/>
          <w:szCs w:val="18"/>
        </w:rPr>
        <w:t xml:space="preserve">and Consultant shall adhere to such special provisions as they apply to </w:t>
      </w:r>
      <w:r w:rsidR="00967435" w:rsidRPr="00A36D28">
        <w:rPr>
          <w:rFonts w:ascii="Arial" w:hAnsi="Arial"/>
          <w:sz w:val="18"/>
          <w:szCs w:val="18"/>
        </w:rPr>
        <w:t>ESG</w:t>
      </w:r>
      <w:r w:rsidR="00EC5281" w:rsidRPr="00A36D28">
        <w:rPr>
          <w:rFonts w:ascii="Arial" w:hAnsi="Arial"/>
          <w:sz w:val="18"/>
          <w:szCs w:val="18"/>
        </w:rPr>
        <w:t>.</w:t>
      </w:r>
    </w:p>
    <w:p w14:paraId="15F1167D" w14:textId="77777777" w:rsidR="005D4730" w:rsidRPr="00A36D28" w:rsidRDefault="005D4730">
      <w:pPr>
        <w:ind w:left="360" w:hanging="360"/>
        <w:jc w:val="both"/>
        <w:rPr>
          <w:rFonts w:ascii="Arial" w:hAnsi="Arial"/>
          <w:sz w:val="18"/>
          <w:szCs w:val="18"/>
        </w:rPr>
      </w:pPr>
    </w:p>
    <w:p w14:paraId="5CF87FB1" w14:textId="6B774C03" w:rsidR="005D4730" w:rsidRPr="00A36D28" w:rsidRDefault="006A2AE7" w:rsidP="00046389">
      <w:pPr>
        <w:numPr>
          <w:ilvl w:val="12"/>
          <w:numId w:val="0"/>
        </w:numPr>
        <w:tabs>
          <w:tab w:val="left" w:pos="-720"/>
        </w:tabs>
        <w:suppressAutoHyphens/>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sz w:val="18"/>
          <w:szCs w:val="18"/>
        </w:rPr>
        <w:tab/>
      </w:r>
      <w:r w:rsidR="005D4730" w:rsidRPr="00A36D28">
        <w:rPr>
          <w:rFonts w:ascii="Arial" w:hAnsi="Arial"/>
          <w:b/>
          <w:sz w:val="18"/>
          <w:szCs w:val="18"/>
          <w:u w:val="single"/>
        </w:rPr>
        <w:t>Use of Subcontractors</w:t>
      </w:r>
      <w:r w:rsidR="005D4730" w:rsidRPr="00A36D28">
        <w:rPr>
          <w:rFonts w:ascii="Arial" w:hAnsi="Arial"/>
          <w:b/>
          <w:sz w:val="18"/>
          <w:szCs w:val="18"/>
        </w:rPr>
        <w:t>.</w:t>
      </w:r>
      <w:r w:rsidR="005D4730" w:rsidRPr="00A36D28">
        <w:rPr>
          <w:rFonts w:ascii="Arial" w:hAnsi="Arial"/>
          <w:sz w:val="18"/>
          <w:szCs w:val="18"/>
        </w:rPr>
        <w:t xml:space="preserve">  Consultant shall not subcontract, assign, or transfer any of its rights or obligations under this </w:t>
      </w:r>
      <w:r w:rsidR="000F3A2F" w:rsidRPr="00A36D28">
        <w:rPr>
          <w:rFonts w:ascii="Arial" w:hAnsi="Arial"/>
          <w:sz w:val="18"/>
          <w:szCs w:val="18"/>
        </w:rPr>
        <w:t>Agreement</w:t>
      </w:r>
      <w:r w:rsidR="005D4730" w:rsidRPr="00A36D28">
        <w:rPr>
          <w:rFonts w:ascii="Arial" w:hAnsi="Arial"/>
          <w:sz w:val="18"/>
          <w:szCs w:val="18"/>
        </w:rPr>
        <w:t xml:space="preserve"> without the prior written consent of </w:t>
      </w:r>
      <w:r w:rsidR="00967435" w:rsidRPr="00A36D28">
        <w:rPr>
          <w:rFonts w:ascii="Arial" w:hAnsi="Arial"/>
          <w:sz w:val="18"/>
          <w:szCs w:val="18"/>
        </w:rPr>
        <w:t>ESG</w:t>
      </w:r>
      <w:r w:rsidR="005D4730" w:rsidRPr="00A36D28">
        <w:rPr>
          <w:rFonts w:ascii="Arial" w:hAnsi="Arial"/>
          <w:sz w:val="18"/>
          <w:szCs w:val="18"/>
        </w:rPr>
        <w:t xml:space="preserve">.  If </w:t>
      </w:r>
      <w:r w:rsidR="00967435" w:rsidRPr="00A36D28">
        <w:rPr>
          <w:rFonts w:ascii="Arial" w:hAnsi="Arial"/>
          <w:sz w:val="18"/>
          <w:szCs w:val="18"/>
        </w:rPr>
        <w:t>ESG</w:t>
      </w:r>
      <w:r w:rsidR="005D4730" w:rsidRPr="00A36D28">
        <w:rPr>
          <w:rFonts w:ascii="Arial" w:hAnsi="Arial"/>
          <w:sz w:val="18"/>
          <w:szCs w:val="18"/>
        </w:rPr>
        <w:t xml:space="preserve"> so consents, Consultant shall remain liable and responsible to </w:t>
      </w:r>
      <w:r w:rsidR="00967435" w:rsidRPr="00A36D28">
        <w:rPr>
          <w:rFonts w:ascii="Arial" w:hAnsi="Arial"/>
          <w:sz w:val="18"/>
          <w:szCs w:val="18"/>
        </w:rPr>
        <w:t>ESG</w:t>
      </w:r>
      <w:r w:rsidR="005D4730" w:rsidRPr="00A36D28">
        <w:rPr>
          <w:rFonts w:ascii="Arial" w:hAnsi="Arial"/>
          <w:sz w:val="18"/>
          <w:szCs w:val="18"/>
        </w:rPr>
        <w:t xml:space="preserve"> for the work of any subcontractor to the same extent as if the work had been performed by Consultant.  Consultant is responsible to flow down in its subcontracts and agreements with lower-tiered subcontractors all spe</w:t>
      </w:r>
      <w:r w:rsidR="00BC2D6B" w:rsidRPr="00A36D28">
        <w:rPr>
          <w:rFonts w:ascii="Arial" w:hAnsi="Arial"/>
          <w:sz w:val="18"/>
          <w:szCs w:val="18"/>
        </w:rPr>
        <w:t>cial provisions contained in a customer a</w:t>
      </w:r>
      <w:r w:rsidR="005D4730" w:rsidRPr="00A36D28">
        <w:rPr>
          <w:rFonts w:ascii="Arial" w:hAnsi="Arial"/>
          <w:sz w:val="18"/>
          <w:szCs w:val="18"/>
        </w:rPr>
        <w:t xml:space="preserve">greement incorporated in a Work Order, and these special provisions shall apply to Consultant and its lower-tiered subcontractors as they apply to </w:t>
      </w:r>
      <w:r w:rsidR="00967435" w:rsidRPr="00A36D28">
        <w:rPr>
          <w:rFonts w:ascii="Arial" w:hAnsi="Arial"/>
          <w:sz w:val="18"/>
          <w:szCs w:val="18"/>
        </w:rPr>
        <w:t>ESG</w:t>
      </w:r>
      <w:r w:rsidR="005D4730" w:rsidRPr="00A36D28">
        <w:rPr>
          <w:rFonts w:ascii="Arial" w:hAnsi="Arial"/>
          <w:sz w:val="18"/>
          <w:szCs w:val="18"/>
        </w:rPr>
        <w:t>.</w:t>
      </w:r>
    </w:p>
    <w:p w14:paraId="444791AD" w14:textId="77777777" w:rsidR="005D4730" w:rsidRPr="00A36D28" w:rsidRDefault="005D4730">
      <w:pPr>
        <w:numPr>
          <w:ilvl w:val="12"/>
          <w:numId w:val="0"/>
        </w:numPr>
        <w:tabs>
          <w:tab w:val="left" w:pos="-720"/>
        </w:tabs>
        <w:suppressAutoHyphens/>
        <w:ind w:left="360" w:hanging="360"/>
        <w:jc w:val="both"/>
        <w:rPr>
          <w:rFonts w:ascii="Arial" w:hAnsi="Arial"/>
          <w:sz w:val="18"/>
          <w:szCs w:val="18"/>
        </w:rPr>
      </w:pPr>
    </w:p>
    <w:p w14:paraId="08AC74AA" w14:textId="5AABF717" w:rsidR="005D4730" w:rsidRPr="00A36D28" w:rsidRDefault="006A2AE7" w:rsidP="00046389">
      <w:pPr>
        <w:numPr>
          <w:ilvl w:val="12"/>
          <w:numId w:val="0"/>
        </w:numPr>
        <w:tabs>
          <w:tab w:val="left" w:pos="-720"/>
        </w:tabs>
        <w:suppressAutoHyphens/>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sz w:val="18"/>
          <w:szCs w:val="18"/>
        </w:rPr>
        <w:tab/>
      </w:r>
      <w:r w:rsidR="005D4730" w:rsidRPr="00A36D28">
        <w:rPr>
          <w:rFonts w:ascii="Arial" w:hAnsi="Arial"/>
          <w:b/>
          <w:sz w:val="18"/>
          <w:szCs w:val="18"/>
          <w:u w:val="single"/>
        </w:rPr>
        <w:t>Changes in Scope of Work</w:t>
      </w:r>
      <w:r w:rsidR="005D4730" w:rsidRPr="00A36D28">
        <w:rPr>
          <w:rFonts w:ascii="Arial" w:hAnsi="Arial"/>
          <w:b/>
          <w:sz w:val="18"/>
          <w:szCs w:val="18"/>
        </w:rPr>
        <w:t>.</w:t>
      </w:r>
      <w:r w:rsidR="005D4730" w:rsidRPr="00A36D28">
        <w:rPr>
          <w:rFonts w:ascii="Arial" w:hAnsi="Arial"/>
          <w:sz w:val="18"/>
          <w:szCs w:val="18"/>
        </w:rPr>
        <w:t xml:space="preserve">  </w:t>
      </w:r>
      <w:r w:rsidR="00967435" w:rsidRPr="00A36D28">
        <w:rPr>
          <w:rFonts w:ascii="Arial" w:hAnsi="Arial"/>
          <w:sz w:val="18"/>
          <w:szCs w:val="18"/>
        </w:rPr>
        <w:t>ESG</w:t>
      </w:r>
      <w:r w:rsidR="005D4730" w:rsidRPr="00A36D28">
        <w:rPr>
          <w:rFonts w:ascii="Arial" w:hAnsi="Arial"/>
          <w:sz w:val="18"/>
          <w:szCs w:val="18"/>
        </w:rPr>
        <w:t xml:space="preserve"> requested changes in the Scope of Work, including Services to be provided and Deliverables, and changes to compensation and project schedule shall be made by a subsequently executed Change Order, or new Work Order.  Prior to issuing a Change Order or new Work Order, </w:t>
      </w:r>
      <w:r w:rsidR="00967435" w:rsidRPr="00A36D28">
        <w:rPr>
          <w:rFonts w:ascii="Arial" w:hAnsi="Arial"/>
          <w:sz w:val="18"/>
          <w:szCs w:val="18"/>
        </w:rPr>
        <w:t>ESG</w:t>
      </w:r>
      <w:r w:rsidR="005D4730" w:rsidRPr="00A36D28">
        <w:rPr>
          <w:rFonts w:ascii="Arial" w:hAnsi="Arial"/>
          <w:sz w:val="18"/>
          <w:szCs w:val="18"/>
        </w:rPr>
        <w:t xml:space="preserve"> may request from Consultant a detailed estimate in writing of the cost for such extra work, and its impact on current work and scheduled completion dates, including (</w:t>
      </w:r>
      <w:proofErr w:type="spellStart"/>
      <w:r w:rsidR="005D4730" w:rsidRPr="00A36D28">
        <w:rPr>
          <w:rFonts w:ascii="Arial" w:hAnsi="Arial"/>
          <w:sz w:val="18"/>
          <w:szCs w:val="18"/>
        </w:rPr>
        <w:t>i</w:t>
      </w:r>
      <w:proofErr w:type="spellEnd"/>
      <w:r w:rsidR="005D4730" w:rsidRPr="00A36D28">
        <w:rPr>
          <w:rFonts w:ascii="Arial" w:hAnsi="Arial"/>
          <w:sz w:val="18"/>
          <w:szCs w:val="18"/>
        </w:rPr>
        <w:t xml:space="preserve">) a description of work to be performed, including detailed breakdown by identifiable tasks; (ii) the estimated cost of each task; and (iii) the expected date of completion of each task.  Consultant shall not proceed with any such additional requested work prior to receiving written Change Order or new Work Order authorizing the Consultant to perform the requested changes.  If </w:t>
      </w:r>
      <w:r w:rsidR="00967435" w:rsidRPr="00A36D28">
        <w:rPr>
          <w:rFonts w:ascii="Arial" w:hAnsi="Arial"/>
          <w:sz w:val="18"/>
          <w:szCs w:val="18"/>
        </w:rPr>
        <w:t>ESG</w:t>
      </w:r>
      <w:r w:rsidR="005D4730" w:rsidRPr="00A36D28">
        <w:rPr>
          <w:rFonts w:ascii="Arial" w:hAnsi="Arial"/>
          <w:sz w:val="18"/>
          <w:szCs w:val="18"/>
        </w:rPr>
        <w:t xml:space="preserve"> requests certain changes to the work that Consultant believes is outside an existing Scope of Work, before proceeding with such work, Consultant shall notify </w:t>
      </w:r>
      <w:r w:rsidR="00967435" w:rsidRPr="00A36D28">
        <w:rPr>
          <w:rFonts w:ascii="Arial" w:hAnsi="Arial"/>
          <w:sz w:val="18"/>
          <w:szCs w:val="18"/>
        </w:rPr>
        <w:t>ESG</w:t>
      </w:r>
      <w:r w:rsidR="005D4730" w:rsidRPr="00A36D28">
        <w:rPr>
          <w:rFonts w:ascii="Arial" w:hAnsi="Arial"/>
          <w:sz w:val="18"/>
          <w:szCs w:val="18"/>
        </w:rPr>
        <w:t xml:space="preserve"> in writing stating why it believes such work is not included in an existing Scope of Work, and Consultant’s estimate of the additional cost of such work and additional time required to perform, if applicable.  If the parties disagree on whether or not certain work is within an existing Scope of Work, Consultant shall proceed with performing such work under protest and such dispute shall be resolved in accordance with Section 21.</w:t>
      </w:r>
    </w:p>
    <w:p w14:paraId="5B0456ED" w14:textId="77777777" w:rsidR="005D4730" w:rsidRPr="00A36D28" w:rsidRDefault="005D4730">
      <w:pPr>
        <w:numPr>
          <w:ilvl w:val="12"/>
          <w:numId w:val="0"/>
        </w:numPr>
        <w:ind w:left="360" w:hanging="360"/>
        <w:jc w:val="both"/>
        <w:rPr>
          <w:rFonts w:ascii="Arial" w:hAnsi="Arial"/>
          <w:sz w:val="18"/>
          <w:szCs w:val="18"/>
        </w:rPr>
      </w:pPr>
    </w:p>
    <w:p w14:paraId="5087B2A4" w14:textId="77777777" w:rsidR="005D4730" w:rsidRPr="00A36D28" w:rsidRDefault="006A2AE7" w:rsidP="00046389">
      <w:pPr>
        <w:numPr>
          <w:ilvl w:val="12"/>
          <w:numId w:val="0"/>
        </w:numPr>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sz w:val="18"/>
          <w:szCs w:val="18"/>
        </w:rPr>
        <w:tab/>
      </w:r>
      <w:r w:rsidR="005D4730" w:rsidRPr="00A36D28">
        <w:rPr>
          <w:rFonts w:ascii="Arial" w:hAnsi="Arial"/>
          <w:b/>
          <w:sz w:val="18"/>
          <w:szCs w:val="18"/>
          <w:u w:val="single"/>
        </w:rPr>
        <w:t>Term</w:t>
      </w:r>
      <w:r w:rsidR="005D4730" w:rsidRPr="00A36D28">
        <w:rPr>
          <w:rFonts w:ascii="Arial" w:hAnsi="Arial"/>
          <w:b/>
          <w:sz w:val="18"/>
          <w:szCs w:val="18"/>
        </w:rPr>
        <w:t>.</w:t>
      </w:r>
      <w:r w:rsidR="005D4730" w:rsidRPr="00A36D28">
        <w:rPr>
          <w:rFonts w:ascii="Arial" w:hAnsi="Arial"/>
          <w:sz w:val="18"/>
          <w:szCs w:val="18"/>
        </w:rPr>
        <w:t xml:space="preserve">  Consultant shall complete the Services and complete and deliver to </w:t>
      </w:r>
      <w:r w:rsidR="00967435" w:rsidRPr="00A36D28">
        <w:rPr>
          <w:rFonts w:ascii="Arial" w:hAnsi="Arial"/>
          <w:sz w:val="18"/>
          <w:szCs w:val="18"/>
        </w:rPr>
        <w:t>ESG</w:t>
      </w:r>
      <w:r w:rsidR="005D4730" w:rsidRPr="00A36D28">
        <w:rPr>
          <w:rFonts w:ascii="Arial" w:hAnsi="Arial"/>
          <w:sz w:val="18"/>
          <w:szCs w:val="18"/>
        </w:rPr>
        <w:t xml:space="preserve"> the Deliverables on or before the date set forth in the applicable Work Order, unless this </w:t>
      </w:r>
      <w:r w:rsidR="000F3A2F" w:rsidRPr="00A36D28">
        <w:rPr>
          <w:rFonts w:ascii="Arial" w:hAnsi="Arial"/>
          <w:sz w:val="18"/>
          <w:szCs w:val="18"/>
        </w:rPr>
        <w:t>Agreement</w:t>
      </w:r>
      <w:r w:rsidR="005D4730" w:rsidRPr="00A36D28">
        <w:rPr>
          <w:rFonts w:ascii="Arial" w:hAnsi="Arial"/>
          <w:sz w:val="18"/>
          <w:szCs w:val="18"/>
        </w:rPr>
        <w:t xml:space="preserve"> is terminated earlier pursuant to Section 16.  Notwithstanding the foregoing, </w:t>
      </w:r>
      <w:r w:rsidR="00967435" w:rsidRPr="00A36D28">
        <w:rPr>
          <w:rFonts w:ascii="Arial" w:hAnsi="Arial"/>
          <w:sz w:val="18"/>
          <w:szCs w:val="18"/>
        </w:rPr>
        <w:t>ESG</w:t>
      </w:r>
      <w:r w:rsidR="005D4730" w:rsidRPr="00A36D28">
        <w:rPr>
          <w:rFonts w:ascii="Arial" w:hAnsi="Arial"/>
          <w:sz w:val="18"/>
          <w:szCs w:val="18"/>
        </w:rPr>
        <w:t xml:space="preserve"> may suspend or extend time for Consultant's performance at any time, and from time-to-time, upon two (2) days prior written notice.  Thereafter, Consultant shall resume performance as directed by </w:t>
      </w:r>
      <w:r w:rsidR="00967435" w:rsidRPr="00A36D28">
        <w:rPr>
          <w:rFonts w:ascii="Arial" w:hAnsi="Arial"/>
          <w:sz w:val="18"/>
          <w:szCs w:val="18"/>
        </w:rPr>
        <w:t>ESG</w:t>
      </w:r>
      <w:r w:rsidR="005D4730" w:rsidRPr="00A36D28">
        <w:rPr>
          <w:rFonts w:ascii="Arial" w:hAnsi="Arial"/>
          <w:sz w:val="18"/>
          <w:szCs w:val="18"/>
        </w:rPr>
        <w:t xml:space="preserve">.  In the event of such suspension or extension, Consultant shall be entitled to reimbursement for additional costs reasonably and necessarily incurred by Consultant in effecting such suspension or extension period, to the extent that such additional costs are actually incurred, if claimed within thirty (30) days after resumption of performance or early termination of the </w:t>
      </w:r>
      <w:r w:rsidR="000F3A2F" w:rsidRPr="00A36D28">
        <w:rPr>
          <w:rFonts w:ascii="Arial" w:hAnsi="Arial"/>
          <w:sz w:val="18"/>
          <w:szCs w:val="18"/>
        </w:rPr>
        <w:t>Agreement</w:t>
      </w:r>
      <w:r w:rsidR="005D4730" w:rsidRPr="00A36D28">
        <w:rPr>
          <w:rFonts w:ascii="Arial" w:hAnsi="Arial"/>
          <w:sz w:val="18"/>
          <w:szCs w:val="18"/>
        </w:rPr>
        <w:t>.</w:t>
      </w:r>
    </w:p>
    <w:p w14:paraId="00DD10AE" w14:textId="77777777" w:rsidR="005D4730" w:rsidRPr="00A36D28" w:rsidRDefault="005D4730">
      <w:pPr>
        <w:numPr>
          <w:ilvl w:val="12"/>
          <w:numId w:val="0"/>
        </w:numPr>
        <w:ind w:left="360" w:hanging="360"/>
        <w:jc w:val="both"/>
        <w:rPr>
          <w:rFonts w:ascii="Arial" w:hAnsi="Arial"/>
          <w:b/>
          <w:sz w:val="18"/>
          <w:szCs w:val="18"/>
        </w:rPr>
      </w:pPr>
    </w:p>
    <w:p w14:paraId="3BD5812F" w14:textId="77777777" w:rsidR="005D4730" w:rsidRPr="00A36D28" w:rsidRDefault="006A2AE7" w:rsidP="00046389">
      <w:pPr>
        <w:numPr>
          <w:ilvl w:val="12"/>
          <w:numId w:val="0"/>
        </w:numPr>
        <w:tabs>
          <w:tab w:val="left" w:pos="-720"/>
        </w:tabs>
        <w:suppressAutoHyphens/>
        <w:ind w:left="360" w:right="-180" w:hanging="360"/>
        <w:jc w:val="both"/>
        <w:rPr>
          <w:rFonts w:ascii="Arial" w:hAnsi="Arial"/>
          <w:sz w:val="18"/>
          <w:szCs w:val="18"/>
        </w:rPr>
      </w:pPr>
      <w:r w:rsidRPr="00A36D28">
        <w:rPr>
          <w:rFonts w:ascii="Arial" w:hAnsi="Arial"/>
          <w:b/>
          <w:sz w:val="18"/>
          <w:szCs w:val="18"/>
        </w:rPr>
        <w:lastRenderedPageBreak/>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sz w:val="18"/>
          <w:szCs w:val="18"/>
        </w:rPr>
        <w:tab/>
      </w:r>
      <w:r w:rsidR="005D4730" w:rsidRPr="00A36D28">
        <w:rPr>
          <w:rFonts w:ascii="Arial" w:hAnsi="Arial"/>
          <w:b/>
          <w:sz w:val="18"/>
          <w:szCs w:val="18"/>
          <w:u w:val="single"/>
        </w:rPr>
        <w:t>Compensation</w:t>
      </w:r>
      <w:r w:rsidR="005D4730" w:rsidRPr="00A36D28">
        <w:rPr>
          <w:rFonts w:ascii="Arial" w:hAnsi="Arial"/>
          <w:b/>
          <w:sz w:val="18"/>
          <w:szCs w:val="18"/>
        </w:rPr>
        <w:t>.</w:t>
      </w:r>
      <w:r w:rsidR="005D4730" w:rsidRPr="00A36D28">
        <w:rPr>
          <w:rFonts w:ascii="Arial" w:hAnsi="Arial"/>
          <w:sz w:val="18"/>
          <w:szCs w:val="18"/>
        </w:rPr>
        <w:t xml:space="preserve">  </w:t>
      </w:r>
      <w:r w:rsidR="00967435" w:rsidRPr="00A36D28">
        <w:rPr>
          <w:rFonts w:ascii="Arial" w:hAnsi="Arial"/>
          <w:sz w:val="18"/>
          <w:szCs w:val="18"/>
        </w:rPr>
        <w:t>ESG</w:t>
      </w:r>
      <w:r w:rsidR="005D4730" w:rsidRPr="00A36D28">
        <w:rPr>
          <w:rFonts w:ascii="Arial" w:hAnsi="Arial"/>
          <w:sz w:val="18"/>
          <w:szCs w:val="18"/>
        </w:rPr>
        <w:t xml:space="preserve"> shall pay Consultant for the Services and Deliverables to be performed and delivered in connection with the work as described and identified in the applicable Work Order.  This amount includes all royalties or other charges for patents, copyrights, trademarks, trade secrets used by Consultant in the performance of this </w:t>
      </w:r>
      <w:r w:rsidR="000F3A2F" w:rsidRPr="00A36D28">
        <w:rPr>
          <w:rFonts w:ascii="Arial" w:hAnsi="Arial"/>
          <w:sz w:val="18"/>
          <w:szCs w:val="18"/>
        </w:rPr>
        <w:t>Agreement</w:t>
      </w:r>
      <w:r w:rsidR="005D4730" w:rsidRPr="00A36D28">
        <w:rPr>
          <w:rFonts w:ascii="Arial" w:hAnsi="Arial"/>
          <w:sz w:val="18"/>
          <w:szCs w:val="18"/>
        </w:rPr>
        <w:t xml:space="preserve">; all allowances for wages, payroll burden (i.e., insurance, payroll taxes, vacations, fringe benefits, etc.), overhead, general and administrative expenses, local telephone calls, postage, insurance, profits, fees; all social security, employment withholdings and taxes, unemployment, gross receipts, income, sales, use, occupation or other taxes; and all costs and expenses of whatever kind, except as otherwise expressly set forth in the applicable Work Order. </w:t>
      </w:r>
    </w:p>
    <w:p w14:paraId="08C9B4BB" w14:textId="77777777" w:rsidR="005D4730" w:rsidRPr="00A36D28" w:rsidRDefault="005D4730">
      <w:pPr>
        <w:numPr>
          <w:ilvl w:val="12"/>
          <w:numId w:val="0"/>
        </w:numPr>
        <w:tabs>
          <w:tab w:val="left" w:pos="-720"/>
        </w:tabs>
        <w:suppressAutoHyphens/>
        <w:ind w:left="360" w:hanging="360"/>
        <w:jc w:val="both"/>
        <w:rPr>
          <w:rFonts w:ascii="Arial" w:hAnsi="Arial"/>
          <w:sz w:val="18"/>
          <w:szCs w:val="18"/>
        </w:rPr>
      </w:pPr>
    </w:p>
    <w:p w14:paraId="3D2721E8" w14:textId="0CCB4AC2" w:rsidR="005D4730" w:rsidRPr="00A36D28" w:rsidRDefault="006A2AE7" w:rsidP="00046389">
      <w:pPr>
        <w:numPr>
          <w:ilvl w:val="12"/>
          <w:numId w:val="0"/>
        </w:numPr>
        <w:tabs>
          <w:tab w:val="left" w:pos="-720"/>
        </w:tabs>
        <w:suppressAutoHyphens/>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sz w:val="18"/>
          <w:szCs w:val="18"/>
        </w:rPr>
        <w:tab/>
      </w:r>
      <w:r w:rsidR="005D4730" w:rsidRPr="00A36D28">
        <w:rPr>
          <w:rFonts w:ascii="Arial" w:hAnsi="Arial"/>
          <w:b/>
          <w:sz w:val="18"/>
          <w:szCs w:val="18"/>
          <w:u w:val="single"/>
        </w:rPr>
        <w:t>Billing and Payment</w:t>
      </w:r>
      <w:r w:rsidR="005D4730" w:rsidRPr="00A36D28">
        <w:rPr>
          <w:rFonts w:ascii="Arial" w:hAnsi="Arial"/>
          <w:b/>
          <w:sz w:val="18"/>
          <w:szCs w:val="18"/>
        </w:rPr>
        <w:t>.</w:t>
      </w:r>
      <w:r w:rsidR="005D4730" w:rsidRPr="00A36D28">
        <w:rPr>
          <w:rFonts w:ascii="Arial" w:hAnsi="Arial"/>
          <w:sz w:val="18"/>
          <w:szCs w:val="18"/>
        </w:rPr>
        <w:t xml:space="preserve">  Consultant shall bill </w:t>
      </w:r>
      <w:r w:rsidR="00967435" w:rsidRPr="00A36D28">
        <w:rPr>
          <w:rFonts w:ascii="Arial" w:hAnsi="Arial"/>
          <w:sz w:val="18"/>
          <w:szCs w:val="18"/>
        </w:rPr>
        <w:t>ESG</w:t>
      </w:r>
      <w:r w:rsidR="005D4730" w:rsidRPr="00A36D28">
        <w:rPr>
          <w:rFonts w:ascii="Arial" w:hAnsi="Arial"/>
          <w:sz w:val="18"/>
          <w:szCs w:val="18"/>
        </w:rPr>
        <w:t xml:space="preserve"> monthly for work performed during the month.  </w:t>
      </w:r>
      <w:r w:rsidR="005D4730" w:rsidRPr="00A36D28">
        <w:rPr>
          <w:rFonts w:ascii="Arial" w:hAnsi="Arial" w:cs="Arial"/>
          <w:sz w:val="18"/>
          <w:szCs w:val="18"/>
        </w:rPr>
        <w:t xml:space="preserve">Consultant shall submit to </w:t>
      </w:r>
      <w:r w:rsidR="00967435" w:rsidRPr="00A36D28">
        <w:rPr>
          <w:rFonts w:ascii="Arial" w:hAnsi="Arial" w:cs="Arial"/>
          <w:sz w:val="18"/>
          <w:szCs w:val="18"/>
        </w:rPr>
        <w:t>ESG</w:t>
      </w:r>
      <w:r w:rsidR="005D4730" w:rsidRPr="00A36D28">
        <w:rPr>
          <w:rFonts w:ascii="Arial" w:hAnsi="Arial" w:cs="Arial"/>
          <w:sz w:val="18"/>
          <w:szCs w:val="18"/>
        </w:rPr>
        <w:t xml:space="preserve">, on the form provided by </w:t>
      </w:r>
      <w:r w:rsidR="00967435" w:rsidRPr="00A36D28">
        <w:rPr>
          <w:rFonts w:ascii="Arial" w:hAnsi="Arial" w:cs="Arial"/>
          <w:sz w:val="18"/>
          <w:szCs w:val="18"/>
        </w:rPr>
        <w:t>ESG</w:t>
      </w:r>
      <w:r w:rsidR="005D4730" w:rsidRPr="00A36D28">
        <w:rPr>
          <w:rFonts w:ascii="Arial" w:hAnsi="Arial" w:cs="Arial"/>
          <w:sz w:val="18"/>
          <w:szCs w:val="18"/>
        </w:rPr>
        <w:t xml:space="preserve"> or a </w:t>
      </w:r>
      <w:r w:rsidR="005D4730" w:rsidRPr="00A36D28">
        <w:rPr>
          <w:rFonts w:ascii="Arial" w:hAnsi="Arial" w:cs="Arial"/>
          <w:bCs/>
          <w:sz w:val="18"/>
          <w:szCs w:val="18"/>
        </w:rPr>
        <w:t xml:space="preserve">form mutually acceptable to the parties, </w:t>
      </w:r>
      <w:r w:rsidR="005D4730" w:rsidRPr="00A36D28">
        <w:rPr>
          <w:rFonts w:ascii="Arial" w:hAnsi="Arial" w:cs="Arial"/>
          <w:sz w:val="18"/>
          <w:szCs w:val="18"/>
        </w:rPr>
        <w:t xml:space="preserve">a written requisition for payment showing the aggregate value of the Work performed and completed through the last billing date.    </w:t>
      </w:r>
      <w:r w:rsidR="005D4730" w:rsidRPr="00A36D28">
        <w:rPr>
          <w:rFonts w:ascii="Arial" w:hAnsi="Arial"/>
          <w:sz w:val="18"/>
          <w:szCs w:val="18"/>
        </w:rPr>
        <w:t xml:space="preserve">Consultant's invoices shall set forth in reasonable detail the work performed and amounts due.  In addition, Consultant shall submit to </w:t>
      </w:r>
      <w:r w:rsidR="00967435" w:rsidRPr="00A36D28">
        <w:rPr>
          <w:rFonts w:ascii="Arial" w:hAnsi="Arial"/>
          <w:sz w:val="18"/>
          <w:szCs w:val="18"/>
        </w:rPr>
        <w:t>ESG</w:t>
      </w:r>
      <w:r w:rsidR="005D4730" w:rsidRPr="00A36D28">
        <w:rPr>
          <w:rFonts w:ascii="Arial" w:hAnsi="Arial"/>
          <w:sz w:val="18"/>
          <w:szCs w:val="18"/>
        </w:rPr>
        <w:t xml:space="preserve"> with its invoice, copies of receipts for each Reimbursable Expense (as defined in the applicable Work Order) over $25.  Consultant shall provide copies of any other receipts for expenses for which Consultant has requested reimbursement promptly upon </w:t>
      </w:r>
      <w:r w:rsidR="00967435" w:rsidRPr="00A36D28">
        <w:rPr>
          <w:rFonts w:ascii="Arial" w:hAnsi="Arial"/>
          <w:sz w:val="18"/>
          <w:szCs w:val="18"/>
        </w:rPr>
        <w:t>ESG</w:t>
      </w:r>
      <w:r w:rsidR="005D4730" w:rsidRPr="00A36D28">
        <w:rPr>
          <w:rFonts w:ascii="Arial" w:hAnsi="Arial"/>
          <w:sz w:val="18"/>
          <w:szCs w:val="18"/>
        </w:rPr>
        <w:t xml:space="preserve">'s request.  Consultant shall submit invoices and copies of receipts to the address set forth in the applicable Work Order.  </w:t>
      </w:r>
      <w:r w:rsidR="00967435" w:rsidRPr="00A36D28">
        <w:rPr>
          <w:rFonts w:ascii="Arial" w:hAnsi="Arial"/>
          <w:sz w:val="18"/>
          <w:szCs w:val="18"/>
        </w:rPr>
        <w:t>ESG</w:t>
      </w:r>
      <w:r w:rsidR="005D4730" w:rsidRPr="00A36D28">
        <w:rPr>
          <w:rFonts w:ascii="Arial" w:hAnsi="Arial"/>
          <w:sz w:val="18"/>
          <w:szCs w:val="18"/>
        </w:rPr>
        <w:t xml:space="preserve"> shall pay Consultant the undisputed amount of such invoices within </w:t>
      </w:r>
      <w:r w:rsidR="005A1F07">
        <w:rPr>
          <w:rFonts w:ascii="Arial" w:hAnsi="Arial"/>
          <w:sz w:val="18"/>
          <w:szCs w:val="18"/>
        </w:rPr>
        <w:t>forty-five</w:t>
      </w:r>
      <w:r w:rsidR="005D4730" w:rsidRPr="00A36D28">
        <w:rPr>
          <w:rFonts w:ascii="Arial" w:hAnsi="Arial"/>
          <w:sz w:val="18"/>
          <w:szCs w:val="18"/>
        </w:rPr>
        <w:t xml:space="preserve"> (</w:t>
      </w:r>
      <w:r w:rsidR="005A1F07">
        <w:rPr>
          <w:rFonts w:ascii="Arial" w:hAnsi="Arial"/>
          <w:sz w:val="18"/>
          <w:szCs w:val="18"/>
        </w:rPr>
        <w:t>45</w:t>
      </w:r>
      <w:r w:rsidR="005D4730" w:rsidRPr="00A36D28">
        <w:rPr>
          <w:rFonts w:ascii="Arial" w:hAnsi="Arial"/>
          <w:sz w:val="18"/>
          <w:szCs w:val="18"/>
        </w:rPr>
        <w:t xml:space="preserve">) days after </w:t>
      </w:r>
      <w:r w:rsidR="00967435" w:rsidRPr="00A36D28">
        <w:rPr>
          <w:rFonts w:ascii="Arial" w:hAnsi="Arial"/>
          <w:sz w:val="18"/>
          <w:szCs w:val="18"/>
        </w:rPr>
        <w:t>ESG</w:t>
      </w:r>
      <w:r w:rsidR="005D4730" w:rsidRPr="00A36D28">
        <w:rPr>
          <w:rFonts w:ascii="Arial" w:hAnsi="Arial"/>
          <w:sz w:val="18"/>
          <w:szCs w:val="18"/>
        </w:rPr>
        <w:t>’s receipt and approval</w:t>
      </w:r>
      <w:r w:rsidR="000C7632" w:rsidRPr="00A36D28">
        <w:rPr>
          <w:rFonts w:ascii="Arial" w:hAnsi="Arial"/>
          <w:sz w:val="18"/>
          <w:szCs w:val="18"/>
        </w:rPr>
        <w:t xml:space="preserve"> of the invoice</w:t>
      </w:r>
      <w:r w:rsidR="00E04D1D">
        <w:rPr>
          <w:rFonts w:ascii="Arial" w:hAnsi="Arial"/>
          <w:sz w:val="18"/>
          <w:szCs w:val="18"/>
        </w:rPr>
        <w:t xml:space="preserve"> unless otherwise required under Applicable Law</w:t>
      </w:r>
      <w:r w:rsidR="000C7632" w:rsidRPr="00A36D28">
        <w:rPr>
          <w:rFonts w:ascii="Arial" w:hAnsi="Arial"/>
          <w:sz w:val="18"/>
          <w:szCs w:val="18"/>
        </w:rPr>
        <w:t xml:space="preserve">.  </w:t>
      </w:r>
      <w:r w:rsidR="00DF3918" w:rsidRPr="00A36D28">
        <w:rPr>
          <w:rFonts w:ascii="Arial" w:hAnsi="Arial"/>
          <w:sz w:val="18"/>
          <w:szCs w:val="18"/>
        </w:rPr>
        <w:t>No payment to Consultant</w:t>
      </w:r>
      <w:r w:rsidR="005D4730" w:rsidRPr="00A36D28">
        <w:rPr>
          <w:rFonts w:ascii="Arial" w:hAnsi="Arial"/>
          <w:sz w:val="18"/>
          <w:szCs w:val="18"/>
        </w:rPr>
        <w:t xml:space="preserve"> wil</w:t>
      </w:r>
      <w:r w:rsidR="002A6B0E" w:rsidRPr="00A36D28">
        <w:rPr>
          <w:rFonts w:ascii="Arial" w:hAnsi="Arial"/>
          <w:sz w:val="18"/>
          <w:szCs w:val="18"/>
        </w:rPr>
        <w:t xml:space="preserve">l be authorized until </w:t>
      </w:r>
      <w:r w:rsidR="00967435" w:rsidRPr="00A36D28">
        <w:rPr>
          <w:rFonts w:ascii="Arial" w:hAnsi="Arial"/>
          <w:sz w:val="18"/>
          <w:szCs w:val="18"/>
        </w:rPr>
        <w:t>ESG</w:t>
      </w:r>
      <w:r w:rsidR="005D4730" w:rsidRPr="00A36D28">
        <w:rPr>
          <w:rFonts w:ascii="Arial" w:hAnsi="Arial"/>
          <w:sz w:val="18"/>
          <w:szCs w:val="18"/>
        </w:rPr>
        <w:t xml:space="preserve"> receives a Payment and Performance Bond (if required), a current Certificate of Insurance, and any lien waivers and releases (as required).</w:t>
      </w:r>
    </w:p>
    <w:p w14:paraId="214C8F0F" w14:textId="77777777" w:rsidR="005D4730" w:rsidRPr="00A36D28" w:rsidRDefault="005D4730">
      <w:pPr>
        <w:numPr>
          <w:ilvl w:val="12"/>
          <w:numId w:val="0"/>
        </w:numPr>
        <w:tabs>
          <w:tab w:val="left" w:pos="-720"/>
        </w:tabs>
        <w:suppressAutoHyphens/>
        <w:ind w:left="360" w:hanging="360"/>
        <w:jc w:val="both"/>
        <w:rPr>
          <w:rFonts w:ascii="Arial" w:hAnsi="Arial"/>
          <w:sz w:val="18"/>
          <w:szCs w:val="18"/>
        </w:rPr>
      </w:pPr>
    </w:p>
    <w:p w14:paraId="1118FAC2" w14:textId="77777777" w:rsidR="005D4730" w:rsidRPr="00A36D28" w:rsidRDefault="006A2AE7" w:rsidP="00046389">
      <w:pPr>
        <w:numPr>
          <w:ilvl w:val="12"/>
          <w:numId w:val="0"/>
        </w:numPr>
        <w:tabs>
          <w:tab w:val="left" w:pos="-720"/>
        </w:tabs>
        <w:suppressAutoHyphens/>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b/>
          <w:sz w:val="18"/>
          <w:szCs w:val="18"/>
        </w:rPr>
        <w:tab/>
      </w:r>
      <w:r w:rsidR="005D4730" w:rsidRPr="00A36D28">
        <w:rPr>
          <w:rFonts w:ascii="Arial" w:hAnsi="Arial"/>
          <w:b/>
          <w:sz w:val="18"/>
          <w:szCs w:val="18"/>
          <w:u w:val="single"/>
        </w:rPr>
        <w:t>Notices</w:t>
      </w:r>
      <w:r w:rsidR="005D4730" w:rsidRPr="00A36D28">
        <w:rPr>
          <w:rFonts w:ascii="Arial" w:hAnsi="Arial"/>
          <w:b/>
          <w:sz w:val="18"/>
          <w:szCs w:val="18"/>
        </w:rPr>
        <w:t>.</w:t>
      </w:r>
      <w:r w:rsidR="005D4730" w:rsidRPr="00A36D28">
        <w:rPr>
          <w:rFonts w:ascii="Arial" w:hAnsi="Arial"/>
          <w:sz w:val="18"/>
          <w:szCs w:val="18"/>
        </w:rPr>
        <w:t xml:space="preserve">  All notices in connection with this </w:t>
      </w:r>
      <w:r w:rsidR="000F3A2F" w:rsidRPr="00A36D28">
        <w:rPr>
          <w:rFonts w:ascii="Arial" w:hAnsi="Arial"/>
          <w:sz w:val="18"/>
          <w:szCs w:val="18"/>
        </w:rPr>
        <w:t>Agreement</w:t>
      </w:r>
      <w:r w:rsidR="005D4730" w:rsidRPr="00A36D28">
        <w:rPr>
          <w:rFonts w:ascii="Arial" w:hAnsi="Arial"/>
          <w:sz w:val="18"/>
          <w:szCs w:val="18"/>
        </w:rPr>
        <w:t xml:space="preserve"> shall be in writing, addressed to the addresses set forth below, and shall refer to </w:t>
      </w:r>
      <w:r w:rsidR="00967435" w:rsidRPr="00A36D28">
        <w:rPr>
          <w:rFonts w:ascii="Arial" w:hAnsi="Arial"/>
          <w:sz w:val="18"/>
          <w:szCs w:val="18"/>
        </w:rPr>
        <w:t>ESG</w:t>
      </w:r>
      <w:r w:rsidR="005D4730" w:rsidRPr="00A36D28">
        <w:rPr>
          <w:rFonts w:ascii="Arial" w:hAnsi="Arial"/>
          <w:sz w:val="18"/>
          <w:szCs w:val="18"/>
        </w:rPr>
        <w:t xml:space="preserve">’s </w:t>
      </w:r>
      <w:r w:rsidR="000F3A2F" w:rsidRPr="00A36D28">
        <w:rPr>
          <w:rFonts w:ascii="Arial" w:hAnsi="Arial"/>
          <w:sz w:val="18"/>
          <w:szCs w:val="18"/>
        </w:rPr>
        <w:t>Agreement</w:t>
      </w:r>
      <w:r w:rsidR="005D4730" w:rsidRPr="00A36D28">
        <w:rPr>
          <w:rFonts w:ascii="Arial" w:hAnsi="Arial"/>
          <w:sz w:val="18"/>
          <w:szCs w:val="18"/>
        </w:rPr>
        <w:t xml:space="preserve"> Number and the number of the applicable Work Order.  All notices or other communications so addressed shall be effective when received.  Either Party may change its address for notices by providing written notice to the other.</w:t>
      </w:r>
    </w:p>
    <w:p w14:paraId="0658A2D2" w14:textId="77777777" w:rsidR="005D4730" w:rsidRPr="00A36D28" w:rsidRDefault="005D4730">
      <w:pPr>
        <w:numPr>
          <w:ilvl w:val="12"/>
          <w:numId w:val="0"/>
        </w:numPr>
        <w:tabs>
          <w:tab w:val="left" w:pos="-720"/>
        </w:tabs>
        <w:suppressAutoHyphens/>
        <w:ind w:left="360" w:hanging="360"/>
        <w:jc w:val="both"/>
        <w:rPr>
          <w:rFonts w:ascii="Arial" w:hAnsi="Arial"/>
          <w:sz w:val="18"/>
          <w:szCs w:val="18"/>
        </w:rPr>
      </w:pPr>
    </w:p>
    <w:tbl>
      <w:tblPr>
        <w:tblW w:w="89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700"/>
        <w:gridCol w:w="2983"/>
        <w:gridCol w:w="3240"/>
      </w:tblGrid>
      <w:tr w:rsidR="008D0CD3" w:rsidRPr="00A36D28" w14:paraId="0D658569" w14:textId="77777777" w:rsidTr="00046389">
        <w:tc>
          <w:tcPr>
            <w:tcW w:w="2700" w:type="dxa"/>
          </w:tcPr>
          <w:p w14:paraId="116B0A90" w14:textId="77777777" w:rsidR="008D0CD3" w:rsidRPr="00A36D28" w:rsidRDefault="008D0CD3" w:rsidP="002C424E">
            <w:pPr>
              <w:widowControl w:val="0"/>
              <w:tabs>
                <w:tab w:val="left" w:pos="2322"/>
              </w:tabs>
              <w:ind w:left="720" w:hanging="720"/>
              <w:rPr>
                <w:rFonts w:ascii="Arial" w:hAnsi="Arial" w:cs="Arial"/>
                <w:b/>
                <w:sz w:val="18"/>
                <w:szCs w:val="18"/>
              </w:rPr>
            </w:pPr>
            <w:r w:rsidRPr="00A36D28">
              <w:rPr>
                <w:rFonts w:ascii="Arial" w:hAnsi="Arial" w:cs="Arial"/>
                <w:b/>
                <w:sz w:val="18"/>
                <w:szCs w:val="18"/>
              </w:rPr>
              <w:t xml:space="preserve">To </w:t>
            </w:r>
            <w:r w:rsidR="00967435" w:rsidRPr="00A36D28">
              <w:rPr>
                <w:rFonts w:ascii="Arial" w:hAnsi="Arial" w:cs="Arial"/>
                <w:b/>
                <w:sz w:val="18"/>
                <w:szCs w:val="18"/>
              </w:rPr>
              <w:t>ESG</w:t>
            </w:r>
            <w:r w:rsidRPr="00A36D28">
              <w:rPr>
                <w:rFonts w:ascii="Arial" w:hAnsi="Arial" w:cs="Arial"/>
                <w:b/>
                <w:sz w:val="18"/>
                <w:szCs w:val="18"/>
              </w:rPr>
              <w:t>:</w:t>
            </w:r>
          </w:p>
        </w:tc>
        <w:tc>
          <w:tcPr>
            <w:tcW w:w="2983" w:type="dxa"/>
          </w:tcPr>
          <w:p w14:paraId="5280F999" w14:textId="77777777" w:rsidR="008D0CD3" w:rsidRPr="00A36D28" w:rsidRDefault="008D0CD3" w:rsidP="008D0CD3">
            <w:pPr>
              <w:widowControl w:val="0"/>
              <w:ind w:left="720" w:hanging="720"/>
              <w:rPr>
                <w:rFonts w:ascii="Arial" w:hAnsi="Arial" w:cs="Arial"/>
                <w:b/>
                <w:sz w:val="18"/>
                <w:szCs w:val="18"/>
              </w:rPr>
            </w:pPr>
            <w:r w:rsidRPr="00A36D28">
              <w:rPr>
                <w:rFonts w:ascii="Arial" w:hAnsi="Arial" w:cs="Arial"/>
                <w:b/>
                <w:sz w:val="18"/>
                <w:szCs w:val="18"/>
              </w:rPr>
              <w:t>With copy to:</w:t>
            </w:r>
          </w:p>
        </w:tc>
        <w:tc>
          <w:tcPr>
            <w:tcW w:w="3240" w:type="dxa"/>
            <w:tcBorders>
              <w:bottom w:val="nil"/>
            </w:tcBorders>
          </w:tcPr>
          <w:p w14:paraId="38F440C5" w14:textId="77777777" w:rsidR="008D0CD3" w:rsidRPr="00A36D28" w:rsidRDefault="008D0CD3" w:rsidP="00325C92">
            <w:pPr>
              <w:widowControl w:val="0"/>
              <w:ind w:left="720" w:hanging="720"/>
              <w:rPr>
                <w:rFonts w:ascii="Arial" w:hAnsi="Arial" w:cs="Arial"/>
                <w:b/>
                <w:sz w:val="18"/>
                <w:szCs w:val="18"/>
              </w:rPr>
            </w:pPr>
            <w:r w:rsidRPr="00A36D28">
              <w:rPr>
                <w:rFonts w:ascii="Arial" w:hAnsi="Arial" w:cs="Arial"/>
                <w:b/>
                <w:sz w:val="18"/>
                <w:szCs w:val="18"/>
              </w:rPr>
              <w:t xml:space="preserve">To </w:t>
            </w:r>
            <w:r w:rsidR="00325C92" w:rsidRPr="00A36D28">
              <w:rPr>
                <w:rFonts w:ascii="Arial" w:hAnsi="Arial" w:cs="Arial"/>
                <w:b/>
                <w:sz w:val="18"/>
                <w:szCs w:val="18"/>
              </w:rPr>
              <w:t>Consultant</w:t>
            </w:r>
            <w:r w:rsidRPr="00A36D28">
              <w:rPr>
                <w:rFonts w:ascii="Arial" w:hAnsi="Arial" w:cs="Arial"/>
                <w:b/>
                <w:sz w:val="18"/>
                <w:szCs w:val="18"/>
              </w:rPr>
              <w:t>:</w:t>
            </w:r>
          </w:p>
        </w:tc>
      </w:tr>
      <w:tr w:rsidR="008D0CD3" w:rsidRPr="00A36D28" w14:paraId="65408A55" w14:textId="77777777" w:rsidTr="00046389">
        <w:trPr>
          <w:cantSplit/>
          <w:trHeight w:val="1070"/>
        </w:trPr>
        <w:tc>
          <w:tcPr>
            <w:tcW w:w="2700" w:type="dxa"/>
          </w:tcPr>
          <w:p w14:paraId="0ABBB755" w14:textId="77777777" w:rsidR="008D0CD3" w:rsidRPr="00A36D28" w:rsidRDefault="008D0CD3" w:rsidP="008D0CD3">
            <w:pPr>
              <w:widowControl w:val="0"/>
              <w:rPr>
                <w:rFonts w:ascii="Arial" w:hAnsi="Arial"/>
                <w:sz w:val="18"/>
                <w:szCs w:val="18"/>
              </w:rPr>
            </w:pPr>
          </w:p>
          <w:p w14:paraId="5E74F578" w14:textId="77777777" w:rsidR="008D0CD3" w:rsidRPr="00A36D28" w:rsidRDefault="008D0CD3" w:rsidP="008D0CD3">
            <w:pPr>
              <w:widowControl w:val="0"/>
              <w:rPr>
                <w:rFonts w:ascii="Arial" w:hAnsi="Arial" w:cs="Arial"/>
                <w:sz w:val="18"/>
                <w:szCs w:val="18"/>
              </w:rPr>
            </w:pPr>
            <w:r w:rsidRPr="00A36D28">
              <w:rPr>
                <w:rFonts w:ascii="Arial" w:hAnsi="Arial" w:cs="Arial"/>
                <w:sz w:val="18"/>
                <w:szCs w:val="18"/>
              </w:rPr>
              <w:t xml:space="preserve">Send to: </w:t>
            </w:r>
          </w:p>
          <w:p w14:paraId="47F9E245" w14:textId="77777777" w:rsidR="008D0CD3" w:rsidRPr="00A36D28" w:rsidRDefault="008D0CD3" w:rsidP="008D0CD3">
            <w:pPr>
              <w:widowControl w:val="0"/>
              <w:rPr>
                <w:rFonts w:ascii="Arial" w:hAnsi="Arial" w:cs="Arial"/>
                <w:sz w:val="18"/>
                <w:szCs w:val="18"/>
              </w:rPr>
            </w:pPr>
            <w:r w:rsidRPr="00A36D28">
              <w:rPr>
                <w:rFonts w:ascii="Arial" w:hAnsi="Arial" w:cs="Arial"/>
                <w:sz w:val="18"/>
                <w:szCs w:val="18"/>
              </w:rPr>
              <w:t xml:space="preserve">ESG Project Manager </w:t>
            </w:r>
          </w:p>
          <w:p w14:paraId="586A5D90" w14:textId="77777777" w:rsidR="008D0CD3" w:rsidRPr="00A36D28" w:rsidRDefault="008D0CD3" w:rsidP="008D0CD3">
            <w:pPr>
              <w:widowControl w:val="0"/>
              <w:rPr>
                <w:rFonts w:ascii="Arial" w:hAnsi="Arial" w:cs="Arial"/>
                <w:sz w:val="18"/>
                <w:szCs w:val="18"/>
              </w:rPr>
            </w:pPr>
          </w:p>
          <w:p w14:paraId="039437C1" w14:textId="77777777" w:rsidR="008D0CD3" w:rsidRPr="00A36D28" w:rsidRDefault="008D0CD3" w:rsidP="008D0CD3">
            <w:pPr>
              <w:widowControl w:val="0"/>
              <w:rPr>
                <w:rFonts w:ascii="Arial" w:hAnsi="Arial" w:cs="Arial"/>
                <w:sz w:val="18"/>
                <w:szCs w:val="18"/>
              </w:rPr>
            </w:pPr>
            <w:r w:rsidRPr="00A36D28">
              <w:rPr>
                <w:rFonts w:ascii="Arial" w:hAnsi="Arial" w:cs="Arial"/>
                <w:sz w:val="18"/>
                <w:szCs w:val="18"/>
              </w:rPr>
              <w:t>As Specified on Work Order</w:t>
            </w:r>
          </w:p>
          <w:p w14:paraId="682BA3CE" w14:textId="77777777" w:rsidR="008D0CD3" w:rsidRPr="00A36D28" w:rsidRDefault="008D0CD3" w:rsidP="008D0CD3">
            <w:pPr>
              <w:widowControl w:val="0"/>
              <w:spacing w:after="120"/>
              <w:rPr>
                <w:rFonts w:ascii="Arial" w:hAnsi="Arial" w:cs="Arial"/>
                <w:b/>
                <w:sz w:val="18"/>
                <w:szCs w:val="18"/>
              </w:rPr>
            </w:pPr>
          </w:p>
        </w:tc>
        <w:tc>
          <w:tcPr>
            <w:tcW w:w="2983" w:type="dxa"/>
          </w:tcPr>
          <w:p w14:paraId="6D37F49E" w14:textId="77777777" w:rsidR="008D0CD3" w:rsidRPr="00A36D28" w:rsidRDefault="008D0CD3" w:rsidP="008D0CD3">
            <w:pPr>
              <w:widowControl w:val="0"/>
              <w:ind w:left="720" w:hanging="720"/>
              <w:rPr>
                <w:rFonts w:ascii="Arial" w:hAnsi="Arial"/>
                <w:sz w:val="18"/>
                <w:szCs w:val="18"/>
              </w:rPr>
            </w:pPr>
          </w:p>
          <w:p w14:paraId="16B048FD" w14:textId="77777777" w:rsidR="008D0CD3" w:rsidRPr="00A36D28" w:rsidRDefault="008D0CD3" w:rsidP="008D0CD3">
            <w:pPr>
              <w:widowControl w:val="0"/>
              <w:rPr>
                <w:rFonts w:ascii="Arial" w:hAnsi="Arial" w:cs="Arial"/>
                <w:sz w:val="18"/>
                <w:szCs w:val="18"/>
              </w:rPr>
            </w:pPr>
            <w:r w:rsidRPr="00A36D28">
              <w:rPr>
                <w:rFonts w:ascii="Arial" w:hAnsi="Arial" w:cs="Arial"/>
                <w:sz w:val="18"/>
                <w:szCs w:val="18"/>
              </w:rPr>
              <w:t>Energy Systems Group, LLC.</w:t>
            </w:r>
          </w:p>
          <w:p w14:paraId="03ECC17E" w14:textId="77777777" w:rsidR="008D0CD3" w:rsidRPr="00A36D28" w:rsidRDefault="008D0CD3" w:rsidP="008D0CD3">
            <w:pPr>
              <w:widowControl w:val="0"/>
              <w:ind w:left="720" w:hanging="720"/>
              <w:rPr>
                <w:rFonts w:ascii="Arial" w:hAnsi="Arial" w:cs="Arial"/>
                <w:sz w:val="18"/>
                <w:szCs w:val="18"/>
              </w:rPr>
            </w:pPr>
          </w:p>
          <w:p w14:paraId="2CC7BF5D" w14:textId="77777777" w:rsidR="008D0CD3" w:rsidRPr="00A36D28" w:rsidRDefault="008D0CD3" w:rsidP="008D0CD3">
            <w:pPr>
              <w:widowControl w:val="0"/>
              <w:ind w:left="720" w:hanging="720"/>
              <w:rPr>
                <w:rFonts w:ascii="Arial" w:hAnsi="Arial" w:cs="Arial"/>
                <w:sz w:val="18"/>
                <w:szCs w:val="18"/>
              </w:rPr>
            </w:pPr>
            <w:r w:rsidRPr="00A36D28">
              <w:rPr>
                <w:rFonts w:ascii="Arial" w:hAnsi="Arial" w:cs="Arial"/>
                <w:sz w:val="18"/>
                <w:szCs w:val="18"/>
              </w:rPr>
              <w:t xml:space="preserve">Attn:  Contract Administrator, </w:t>
            </w:r>
          </w:p>
          <w:p w14:paraId="06051C4B" w14:textId="77777777" w:rsidR="008D0CD3" w:rsidRPr="00A36D28" w:rsidRDefault="008D0CD3" w:rsidP="008D0CD3">
            <w:pPr>
              <w:widowControl w:val="0"/>
              <w:ind w:left="558" w:hanging="558"/>
              <w:rPr>
                <w:rFonts w:ascii="Arial" w:hAnsi="Arial" w:cs="Arial"/>
                <w:b/>
                <w:sz w:val="18"/>
                <w:szCs w:val="18"/>
              </w:rPr>
            </w:pPr>
            <w:r w:rsidRPr="00A36D28">
              <w:rPr>
                <w:rFonts w:ascii="Arial" w:hAnsi="Arial" w:cs="Arial"/>
                <w:sz w:val="18"/>
                <w:szCs w:val="18"/>
              </w:rPr>
              <w:t xml:space="preserve">          Legal Department</w:t>
            </w:r>
          </w:p>
        </w:tc>
        <w:tc>
          <w:tcPr>
            <w:tcW w:w="3240" w:type="dxa"/>
          </w:tcPr>
          <w:p w14:paraId="0D1B23FE" w14:textId="77777777" w:rsidR="008D0CD3" w:rsidRPr="00A36D28" w:rsidRDefault="008D0CD3" w:rsidP="008D0CD3">
            <w:pPr>
              <w:widowControl w:val="0"/>
              <w:rPr>
                <w:rFonts w:ascii="Arial" w:hAnsi="Arial" w:cs="Arial"/>
                <w:sz w:val="18"/>
                <w:szCs w:val="18"/>
              </w:rPr>
            </w:pPr>
          </w:p>
        </w:tc>
      </w:tr>
    </w:tbl>
    <w:p w14:paraId="7807CE85" w14:textId="77777777" w:rsidR="005D4730" w:rsidRPr="00A36D28" w:rsidRDefault="005D4730">
      <w:pPr>
        <w:numPr>
          <w:ilvl w:val="12"/>
          <w:numId w:val="0"/>
        </w:numPr>
        <w:ind w:left="360" w:hanging="360"/>
        <w:jc w:val="both"/>
        <w:rPr>
          <w:rFonts w:ascii="Arial" w:hAnsi="Arial"/>
          <w:b/>
          <w:sz w:val="18"/>
          <w:szCs w:val="18"/>
        </w:rPr>
      </w:pPr>
    </w:p>
    <w:p w14:paraId="5E8AB6E1" w14:textId="77777777" w:rsidR="005D4730" w:rsidRPr="00A36D28" w:rsidRDefault="006A2AE7" w:rsidP="00046389">
      <w:pPr>
        <w:numPr>
          <w:ilvl w:val="12"/>
          <w:numId w:val="0"/>
        </w:numPr>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sz w:val="18"/>
          <w:szCs w:val="18"/>
        </w:rPr>
        <w:tab/>
      </w:r>
      <w:r w:rsidR="005D4730" w:rsidRPr="00A36D28">
        <w:rPr>
          <w:rFonts w:ascii="Arial" w:hAnsi="Arial"/>
          <w:b/>
          <w:sz w:val="18"/>
          <w:szCs w:val="18"/>
          <w:u w:val="single"/>
        </w:rPr>
        <w:t>Access to Premises and Equipment.</w:t>
      </w:r>
      <w:r w:rsidR="005D4730" w:rsidRPr="00A36D28">
        <w:rPr>
          <w:rFonts w:ascii="Arial" w:hAnsi="Arial"/>
          <w:sz w:val="18"/>
          <w:szCs w:val="18"/>
        </w:rPr>
        <w:t xml:space="preserve">  </w:t>
      </w:r>
      <w:r w:rsidR="00967435" w:rsidRPr="00A36D28">
        <w:rPr>
          <w:rFonts w:ascii="Arial" w:hAnsi="Arial"/>
          <w:sz w:val="18"/>
          <w:szCs w:val="18"/>
        </w:rPr>
        <w:t>ESG</w:t>
      </w:r>
      <w:r w:rsidR="005D4730" w:rsidRPr="00A36D28">
        <w:rPr>
          <w:rFonts w:ascii="Arial" w:hAnsi="Arial"/>
          <w:sz w:val="18"/>
          <w:szCs w:val="18"/>
        </w:rPr>
        <w:t xml:space="preserve"> will arrange for access to premises, facilities, equipment, personnel, and data to the extent reasonably required in order for Consultant to perform the Services and provide the Deliverables.  Such access shall be provided during business hours as directed by </w:t>
      </w:r>
      <w:r w:rsidR="00967435" w:rsidRPr="00A36D28">
        <w:rPr>
          <w:rFonts w:ascii="Arial" w:hAnsi="Arial"/>
          <w:sz w:val="18"/>
          <w:szCs w:val="18"/>
        </w:rPr>
        <w:t>ESG</w:t>
      </w:r>
      <w:r w:rsidR="005D4730" w:rsidRPr="00A36D28">
        <w:rPr>
          <w:rFonts w:ascii="Arial" w:hAnsi="Arial"/>
          <w:sz w:val="18"/>
          <w:szCs w:val="18"/>
        </w:rPr>
        <w:t xml:space="preserve">, unless the parties agree on other arrangements.  Consultant agrees to comply, and to cause its employees, subcontractors, consultants and any other representatives to comply, with such arrangements, including without limitation, any rules pertaining to use of designated access areas, logging in and out of the premises, or securing permits or identification required to enter the premises.  Consultant shall not enter any areas outside of those for which access is provided, without prior written permission from </w:t>
      </w:r>
      <w:r w:rsidR="00967435" w:rsidRPr="00A36D28">
        <w:rPr>
          <w:rFonts w:ascii="Arial" w:hAnsi="Arial"/>
          <w:sz w:val="18"/>
          <w:szCs w:val="18"/>
        </w:rPr>
        <w:t>ESG</w:t>
      </w:r>
      <w:r w:rsidR="005D4730" w:rsidRPr="00A36D28">
        <w:rPr>
          <w:rFonts w:ascii="Arial" w:hAnsi="Arial"/>
          <w:sz w:val="18"/>
          <w:szCs w:val="18"/>
        </w:rPr>
        <w:t xml:space="preserve">.  </w:t>
      </w:r>
    </w:p>
    <w:p w14:paraId="0A96CB9B" w14:textId="77777777" w:rsidR="005D4730" w:rsidRPr="00A36D28" w:rsidRDefault="005D4730" w:rsidP="00046389">
      <w:pPr>
        <w:numPr>
          <w:ilvl w:val="12"/>
          <w:numId w:val="0"/>
        </w:numPr>
        <w:tabs>
          <w:tab w:val="left" w:pos="-720"/>
        </w:tabs>
        <w:suppressAutoHyphens/>
        <w:ind w:left="360" w:right="-180" w:hanging="360"/>
        <w:jc w:val="both"/>
        <w:rPr>
          <w:rFonts w:ascii="Arial" w:hAnsi="Arial"/>
          <w:sz w:val="18"/>
          <w:szCs w:val="18"/>
        </w:rPr>
      </w:pPr>
    </w:p>
    <w:p w14:paraId="560DA212" w14:textId="77777777" w:rsidR="005D4730" w:rsidRPr="00A36D28" w:rsidRDefault="006A2AE7" w:rsidP="00046389">
      <w:pPr>
        <w:numPr>
          <w:ilvl w:val="12"/>
          <w:numId w:val="0"/>
        </w:numPr>
        <w:tabs>
          <w:tab w:val="left" w:pos="-720"/>
        </w:tabs>
        <w:suppressAutoHyphens/>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sz w:val="18"/>
          <w:szCs w:val="18"/>
        </w:rPr>
        <w:tab/>
      </w:r>
      <w:r w:rsidR="005D4730" w:rsidRPr="00A36D28">
        <w:rPr>
          <w:rFonts w:ascii="Arial" w:hAnsi="Arial"/>
          <w:b/>
          <w:sz w:val="18"/>
          <w:szCs w:val="18"/>
          <w:u w:val="single"/>
        </w:rPr>
        <w:t>Independent Contractor</w:t>
      </w:r>
      <w:r w:rsidR="005D4730" w:rsidRPr="00A36D28">
        <w:rPr>
          <w:rFonts w:ascii="Arial" w:hAnsi="Arial"/>
          <w:b/>
          <w:sz w:val="18"/>
          <w:szCs w:val="18"/>
        </w:rPr>
        <w:t>.</w:t>
      </w:r>
      <w:r w:rsidR="005D4730" w:rsidRPr="00A36D28">
        <w:rPr>
          <w:rFonts w:ascii="Arial" w:hAnsi="Arial"/>
          <w:sz w:val="18"/>
          <w:szCs w:val="18"/>
        </w:rPr>
        <w:t xml:space="preserve">  In performing this </w:t>
      </w:r>
      <w:r w:rsidR="000F3A2F" w:rsidRPr="00A36D28">
        <w:rPr>
          <w:rFonts w:ascii="Arial" w:hAnsi="Arial"/>
          <w:sz w:val="18"/>
          <w:szCs w:val="18"/>
        </w:rPr>
        <w:t>Agreement</w:t>
      </w:r>
      <w:r w:rsidR="005D4730" w:rsidRPr="00A36D28">
        <w:rPr>
          <w:rFonts w:ascii="Arial" w:hAnsi="Arial"/>
          <w:sz w:val="18"/>
          <w:szCs w:val="18"/>
        </w:rPr>
        <w:t xml:space="preserve">, Consultant agrees that it is acting as an independent contractor and not as an employee or agent of </w:t>
      </w:r>
      <w:r w:rsidR="00967435" w:rsidRPr="00A36D28">
        <w:rPr>
          <w:rFonts w:ascii="Arial" w:hAnsi="Arial"/>
          <w:sz w:val="18"/>
          <w:szCs w:val="18"/>
        </w:rPr>
        <w:t>ESG</w:t>
      </w:r>
      <w:r w:rsidR="005D4730" w:rsidRPr="00A36D28">
        <w:rPr>
          <w:rFonts w:ascii="Arial" w:hAnsi="Arial"/>
          <w:sz w:val="18"/>
          <w:szCs w:val="18"/>
        </w:rPr>
        <w:t xml:space="preserve">.  As an independent contractor, Consultant shall not be eligible for any benefits </w:t>
      </w:r>
      <w:r w:rsidR="00967435" w:rsidRPr="00A36D28">
        <w:rPr>
          <w:rFonts w:ascii="Arial" w:hAnsi="Arial"/>
          <w:sz w:val="18"/>
          <w:szCs w:val="18"/>
        </w:rPr>
        <w:t>ESG</w:t>
      </w:r>
      <w:r w:rsidR="005D4730" w:rsidRPr="00A36D28">
        <w:rPr>
          <w:rFonts w:ascii="Arial" w:hAnsi="Arial"/>
          <w:sz w:val="18"/>
          <w:szCs w:val="18"/>
        </w:rPr>
        <w:t xml:space="preserve"> may provide its employees.  All persons, if any, hired by Consultant shall be employees of Consultant and shall not be construed as employees or agents of </w:t>
      </w:r>
      <w:r w:rsidR="00967435" w:rsidRPr="00A36D28">
        <w:rPr>
          <w:rFonts w:ascii="Arial" w:hAnsi="Arial"/>
          <w:sz w:val="18"/>
          <w:szCs w:val="18"/>
        </w:rPr>
        <w:t>ESG</w:t>
      </w:r>
      <w:r w:rsidR="005D4730" w:rsidRPr="00A36D28">
        <w:rPr>
          <w:rFonts w:ascii="Arial" w:hAnsi="Arial"/>
          <w:sz w:val="18"/>
          <w:szCs w:val="18"/>
        </w:rPr>
        <w:t xml:space="preserve"> in any respect.  Consultant shall be responsible for all taxes, insurance and other costs and payments legally required to be withheld or provided in connection with Consultant's performance of this </w:t>
      </w:r>
      <w:r w:rsidR="000F3A2F" w:rsidRPr="00A36D28">
        <w:rPr>
          <w:rFonts w:ascii="Arial" w:hAnsi="Arial"/>
          <w:sz w:val="18"/>
          <w:szCs w:val="18"/>
        </w:rPr>
        <w:t>Agreement</w:t>
      </w:r>
      <w:r w:rsidR="005D4730" w:rsidRPr="00A36D28">
        <w:rPr>
          <w:rFonts w:ascii="Arial" w:hAnsi="Arial"/>
          <w:sz w:val="18"/>
          <w:szCs w:val="18"/>
        </w:rPr>
        <w:t>, including without limitation, all withholding taxes, worker's compensation insurance, and similar costs.</w:t>
      </w:r>
    </w:p>
    <w:p w14:paraId="640F5F2F" w14:textId="77777777" w:rsidR="005D4730" w:rsidRPr="00A36D28" w:rsidRDefault="005D4730">
      <w:pPr>
        <w:numPr>
          <w:ilvl w:val="12"/>
          <w:numId w:val="0"/>
        </w:numPr>
        <w:tabs>
          <w:tab w:val="left" w:pos="-720"/>
        </w:tabs>
        <w:suppressAutoHyphens/>
        <w:ind w:left="360" w:hanging="360"/>
        <w:jc w:val="both"/>
        <w:rPr>
          <w:rFonts w:ascii="Arial" w:hAnsi="Arial"/>
          <w:sz w:val="18"/>
          <w:szCs w:val="18"/>
        </w:rPr>
      </w:pPr>
    </w:p>
    <w:p w14:paraId="3CC37553" w14:textId="77777777" w:rsidR="00E97947" w:rsidRPr="00A36D28" w:rsidRDefault="006A2AE7" w:rsidP="00E97947">
      <w:pPr>
        <w:ind w:left="360" w:right="-180" w:hanging="360"/>
        <w:jc w:val="both"/>
        <w:rPr>
          <w:rFonts w:ascii="Arial" w:hAnsi="Arial" w:cs="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sz w:val="18"/>
          <w:szCs w:val="18"/>
        </w:rPr>
        <w:tab/>
      </w:r>
      <w:r w:rsidR="005D4730" w:rsidRPr="00A36D28">
        <w:rPr>
          <w:rFonts w:ascii="Arial" w:hAnsi="Arial"/>
          <w:b/>
          <w:sz w:val="18"/>
          <w:szCs w:val="18"/>
          <w:u w:val="single"/>
        </w:rPr>
        <w:t>Conflict of Interest</w:t>
      </w:r>
      <w:r w:rsidR="005D4730" w:rsidRPr="00A36D28">
        <w:rPr>
          <w:rFonts w:ascii="Arial" w:hAnsi="Arial"/>
          <w:b/>
          <w:sz w:val="18"/>
          <w:szCs w:val="18"/>
        </w:rPr>
        <w:t>.</w:t>
      </w:r>
      <w:r w:rsidR="005D4730" w:rsidRPr="00A36D28">
        <w:rPr>
          <w:rFonts w:ascii="Arial" w:hAnsi="Arial"/>
          <w:sz w:val="18"/>
          <w:szCs w:val="18"/>
        </w:rPr>
        <w:t xml:space="preserve">  </w:t>
      </w:r>
      <w:r w:rsidR="00E97947" w:rsidRPr="00A36D28">
        <w:rPr>
          <w:rFonts w:ascii="Arial" w:hAnsi="Arial" w:cs="Arial"/>
          <w:sz w:val="18"/>
          <w:szCs w:val="18"/>
        </w:rPr>
        <w:t xml:space="preserve">Conflicts of interest relating to this </w:t>
      </w:r>
      <w:r w:rsidR="000F3A2F" w:rsidRPr="00A36D28">
        <w:rPr>
          <w:rFonts w:ascii="Arial" w:hAnsi="Arial" w:cs="Arial"/>
          <w:sz w:val="18"/>
          <w:szCs w:val="18"/>
        </w:rPr>
        <w:t>Agreement</w:t>
      </w:r>
      <w:r w:rsidR="00E97947" w:rsidRPr="00A36D28">
        <w:rPr>
          <w:rFonts w:ascii="Arial" w:hAnsi="Arial" w:cs="Arial"/>
          <w:sz w:val="18"/>
          <w:szCs w:val="18"/>
        </w:rPr>
        <w:t xml:space="preserve"> are strictly prohibited.  Except as otherwise expressly provided herein, neither Consultant nor any director, employee, or agent of Consultant or its subcontractors or vendors shall give to or receive from any director, employee, or agent of </w:t>
      </w:r>
      <w:r w:rsidR="00967435" w:rsidRPr="00A36D28">
        <w:rPr>
          <w:rFonts w:ascii="Arial" w:hAnsi="Arial" w:cs="Arial"/>
          <w:sz w:val="18"/>
          <w:szCs w:val="18"/>
        </w:rPr>
        <w:t>ESG</w:t>
      </w:r>
      <w:r w:rsidR="00E97947" w:rsidRPr="00A36D28">
        <w:rPr>
          <w:rFonts w:ascii="Arial" w:hAnsi="Arial" w:cs="Arial"/>
          <w:sz w:val="18"/>
          <w:szCs w:val="18"/>
        </w:rPr>
        <w:t xml:space="preserve"> any gift, entertainment, or other favor of significant value, or any commission, fee, or rebate. Likewise, neither Consultant nor any director, employee, or agent of Consultant or its subcontractors or vendors shall, without prior written notification thereof to </w:t>
      </w:r>
      <w:r w:rsidR="00967435" w:rsidRPr="00A36D28">
        <w:rPr>
          <w:rFonts w:ascii="Arial" w:hAnsi="Arial" w:cs="Arial"/>
          <w:sz w:val="18"/>
          <w:szCs w:val="18"/>
        </w:rPr>
        <w:t>ESG</w:t>
      </w:r>
      <w:r w:rsidR="00E97947" w:rsidRPr="00A36D28">
        <w:rPr>
          <w:rFonts w:ascii="Arial" w:hAnsi="Arial" w:cs="Arial"/>
          <w:sz w:val="18"/>
          <w:szCs w:val="18"/>
        </w:rPr>
        <w:t xml:space="preserve">, enter into any business relationship with any director, employee, or agent of </w:t>
      </w:r>
      <w:r w:rsidR="00967435" w:rsidRPr="00A36D28">
        <w:rPr>
          <w:rFonts w:ascii="Arial" w:hAnsi="Arial" w:cs="Arial"/>
          <w:sz w:val="18"/>
          <w:szCs w:val="18"/>
        </w:rPr>
        <w:t>ESG</w:t>
      </w:r>
      <w:r w:rsidR="00E97947" w:rsidRPr="00A36D28">
        <w:rPr>
          <w:rFonts w:ascii="Arial" w:hAnsi="Arial" w:cs="Arial"/>
          <w:sz w:val="18"/>
          <w:szCs w:val="18"/>
        </w:rPr>
        <w:t xml:space="preserve"> or any Affiliate, unless such Person is acting for and on behalf of </w:t>
      </w:r>
      <w:r w:rsidR="00967435" w:rsidRPr="00A36D28">
        <w:rPr>
          <w:rFonts w:ascii="Arial" w:hAnsi="Arial" w:cs="Arial"/>
          <w:sz w:val="18"/>
          <w:szCs w:val="18"/>
        </w:rPr>
        <w:t>ESG</w:t>
      </w:r>
      <w:r w:rsidR="00E97947" w:rsidRPr="00A36D28">
        <w:rPr>
          <w:rFonts w:ascii="Arial" w:hAnsi="Arial" w:cs="Arial"/>
          <w:sz w:val="18"/>
          <w:szCs w:val="18"/>
        </w:rPr>
        <w:t xml:space="preserve">. Consultant shall promptly notify </w:t>
      </w:r>
      <w:r w:rsidR="00967435" w:rsidRPr="00A36D28">
        <w:rPr>
          <w:rFonts w:ascii="Arial" w:hAnsi="Arial" w:cs="Arial"/>
          <w:sz w:val="18"/>
          <w:szCs w:val="18"/>
        </w:rPr>
        <w:t>ESG</w:t>
      </w:r>
      <w:r w:rsidR="00E97947" w:rsidRPr="00A36D28">
        <w:rPr>
          <w:rFonts w:ascii="Arial" w:hAnsi="Arial" w:cs="Arial"/>
          <w:sz w:val="18"/>
          <w:szCs w:val="18"/>
        </w:rPr>
        <w:t xml:space="preserve"> of any violation of this Section and any consideration received as a result of such violation shall be paid over or credited to </w:t>
      </w:r>
      <w:r w:rsidR="00967435" w:rsidRPr="00A36D28">
        <w:rPr>
          <w:rFonts w:ascii="Arial" w:hAnsi="Arial" w:cs="Arial"/>
          <w:sz w:val="18"/>
          <w:szCs w:val="18"/>
        </w:rPr>
        <w:t>ESG</w:t>
      </w:r>
      <w:r w:rsidR="00E97947" w:rsidRPr="00A36D28">
        <w:rPr>
          <w:rFonts w:ascii="Arial" w:hAnsi="Arial" w:cs="Arial"/>
          <w:sz w:val="18"/>
          <w:szCs w:val="18"/>
        </w:rPr>
        <w:t xml:space="preserve">.  Additionally, in the event of any violation of this Section, including any violation occurring prior to the date of this </w:t>
      </w:r>
      <w:r w:rsidR="000F3A2F" w:rsidRPr="00A36D28">
        <w:rPr>
          <w:rFonts w:ascii="Arial" w:hAnsi="Arial" w:cs="Arial"/>
          <w:sz w:val="18"/>
          <w:szCs w:val="18"/>
        </w:rPr>
        <w:t>Agreement</w:t>
      </w:r>
      <w:r w:rsidR="00E97947" w:rsidRPr="00A36D28">
        <w:rPr>
          <w:rFonts w:ascii="Arial" w:hAnsi="Arial" w:cs="Arial"/>
          <w:sz w:val="18"/>
          <w:szCs w:val="18"/>
        </w:rPr>
        <w:t xml:space="preserve">, resulting directly or indirectly in </w:t>
      </w:r>
      <w:r w:rsidR="00967435" w:rsidRPr="00A36D28">
        <w:rPr>
          <w:rFonts w:ascii="Arial" w:hAnsi="Arial" w:cs="Arial"/>
          <w:sz w:val="18"/>
          <w:szCs w:val="18"/>
        </w:rPr>
        <w:t>ESG</w:t>
      </w:r>
      <w:r w:rsidR="00E97947" w:rsidRPr="00A36D28">
        <w:rPr>
          <w:rFonts w:ascii="Arial" w:hAnsi="Arial" w:cs="Arial"/>
          <w:sz w:val="18"/>
          <w:szCs w:val="18"/>
        </w:rPr>
        <w:t xml:space="preserve">'s consent to enter into this </w:t>
      </w:r>
      <w:r w:rsidR="000F3A2F" w:rsidRPr="00A36D28">
        <w:rPr>
          <w:rFonts w:ascii="Arial" w:hAnsi="Arial" w:cs="Arial"/>
          <w:sz w:val="18"/>
          <w:szCs w:val="18"/>
        </w:rPr>
        <w:t>Agreement</w:t>
      </w:r>
      <w:r w:rsidR="00E97947" w:rsidRPr="00A36D28">
        <w:rPr>
          <w:rFonts w:ascii="Arial" w:hAnsi="Arial" w:cs="Arial"/>
          <w:sz w:val="18"/>
          <w:szCs w:val="18"/>
        </w:rPr>
        <w:t xml:space="preserve">, </w:t>
      </w:r>
      <w:r w:rsidR="00967435" w:rsidRPr="00A36D28">
        <w:rPr>
          <w:rFonts w:ascii="Arial" w:hAnsi="Arial" w:cs="Arial"/>
          <w:sz w:val="18"/>
          <w:szCs w:val="18"/>
        </w:rPr>
        <w:t>ESG</w:t>
      </w:r>
      <w:r w:rsidR="00E97947" w:rsidRPr="00A36D28">
        <w:rPr>
          <w:rFonts w:ascii="Arial" w:hAnsi="Arial" w:cs="Arial"/>
          <w:sz w:val="18"/>
          <w:szCs w:val="18"/>
        </w:rPr>
        <w:t xml:space="preserve"> may, at </w:t>
      </w:r>
      <w:r w:rsidR="00967435" w:rsidRPr="00A36D28">
        <w:rPr>
          <w:rFonts w:ascii="Arial" w:hAnsi="Arial" w:cs="Arial"/>
          <w:sz w:val="18"/>
          <w:szCs w:val="18"/>
        </w:rPr>
        <w:t>ESG</w:t>
      </w:r>
      <w:r w:rsidR="00E97947" w:rsidRPr="00A36D28">
        <w:rPr>
          <w:rFonts w:ascii="Arial" w:hAnsi="Arial" w:cs="Arial"/>
          <w:sz w:val="18"/>
          <w:szCs w:val="18"/>
        </w:rPr>
        <w:t xml:space="preserve">'s sole option, terminate this </w:t>
      </w:r>
      <w:r w:rsidR="000F3A2F" w:rsidRPr="00A36D28">
        <w:rPr>
          <w:rFonts w:ascii="Arial" w:hAnsi="Arial" w:cs="Arial"/>
          <w:sz w:val="18"/>
          <w:szCs w:val="18"/>
        </w:rPr>
        <w:t>Agreement</w:t>
      </w:r>
      <w:r w:rsidR="00E97947" w:rsidRPr="00A36D28">
        <w:rPr>
          <w:rFonts w:ascii="Arial" w:hAnsi="Arial" w:cs="Arial"/>
          <w:sz w:val="18"/>
          <w:szCs w:val="18"/>
        </w:rPr>
        <w:t xml:space="preserve"> at any time and notwithstanding any other provision of this </w:t>
      </w:r>
      <w:r w:rsidR="000F3A2F" w:rsidRPr="00A36D28">
        <w:rPr>
          <w:rFonts w:ascii="Arial" w:hAnsi="Arial" w:cs="Arial"/>
          <w:sz w:val="18"/>
          <w:szCs w:val="18"/>
        </w:rPr>
        <w:t>Agreement</w:t>
      </w:r>
      <w:r w:rsidR="00E97947" w:rsidRPr="00A36D28">
        <w:rPr>
          <w:rFonts w:ascii="Arial" w:hAnsi="Arial" w:cs="Arial"/>
          <w:sz w:val="18"/>
          <w:szCs w:val="18"/>
        </w:rPr>
        <w:t xml:space="preserve">, pay Consultant only for that part of the Services performed prior to the date of termination.  Any representatives authorized by </w:t>
      </w:r>
      <w:r w:rsidR="00967435" w:rsidRPr="00A36D28">
        <w:rPr>
          <w:rFonts w:ascii="Arial" w:hAnsi="Arial" w:cs="Arial"/>
          <w:sz w:val="18"/>
          <w:szCs w:val="18"/>
        </w:rPr>
        <w:t>ESG</w:t>
      </w:r>
      <w:r w:rsidR="00E97947" w:rsidRPr="00A36D28">
        <w:rPr>
          <w:rFonts w:ascii="Arial" w:hAnsi="Arial" w:cs="Arial"/>
          <w:sz w:val="18"/>
          <w:szCs w:val="18"/>
        </w:rPr>
        <w:t xml:space="preserve"> may audit any and all records of Consultant and its subcontractors and vendors for the sole purpose of determining whether there has been compliance with this Conflicts of Interest Section.  </w:t>
      </w:r>
      <w:r w:rsidR="00E97947" w:rsidRPr="00A36D28">
        <w:rPr>
          <w:rFonts w:ascii="Arial" w:hAnsi="Arial" w:cs="Arial"/>
          <w:color w:val="000000"/>
          <w:sz w:val="18"/>
          <w:szCs w:val="18"/>
        </w:rPr>
        <w:t xml:space="preserve">“Affiliate” means any legal entity that controls, is controlled by, or is under common control with, another legal entity.  An entity is </w:t>
      </w:r>
      <w:r w:rsidR="00E97947" w:rsidRPr="00A36D28">
        <w:rPr>
          <w:rFonts w:ascii="Arial" w:hAnsi="Arial" w:cs="Arial"/>
          <w:color w:val="000000"/>
          <w:sz w:val="18"/>
          <w:szCs w:val="18"/>
        </w:rPr>
        <w:lastRenderedPageBreak/>
        <w:t>deemed to “control” another if it owns directly or indirectly at least fifty percent of either of the shares entitled to vote at a general election of directors of such other entity or the voting interest in such other entity if such entity does not have either shares or directors.</w:t>
      </w:r>
    </w:p>
    <w:p w14:paraId="3178D688" w14:textId="77777777" w:rsidR="00E97947" w:rsidRPr="00A36D28" w:rsidRDefault="00E97947" w:rsidP="00E97947">
      <w:pPr>
        <w:tabs>
          <w:tab w:val="left" w:pos="360"/>
        </w:tabs>
        <w:autoSpaceDE w:val="0"/>
        <w:autoSpaceDN w:val="0"/>
        <w:adjustRightInd w:val="0"/>
        <w:ind w:right="-180"/>
        <w:jc w:val="both"/>
        <w:rPr>
          <w:rFonts w:ascii="Arial" w:hAnsi="Arial" w:cs="Arial"/>
          <w:sz w:val="18"/>
          <w:szCs w:val="18"/>
        </w:rPr>
      </w:pPr>
    </w:p>
    <w:p w14:paraId="03CAF008" w14:textId="77777777" w:rsidR="00E97947" w:rsidRPr="00A36D28" w:rsidRDefault="00E97947" w:rsidP="00E97947">
      <w:pPr>
        <w:tabs>
          <w:tab w:val="left" w:pos="360"/>
        </w:tabs>
        <w:autoSpaceDE w:val="0"/>
        <w:autoSpaceDN w:val="0"/>
        <w:adjustRightInd w:val="0"/>
        <w:ind w:left="360" w:right="-180" w:hanging="360"/>
        <w:jc w:val="both"/>
        <w:rPr>
          <w:rFonts w:ascii="Arial" w:hAnsi="Arial" w:cs="Arial"/>
          <w:sz w:val="18"/>
          <w:szCs w:val="18"/>
        </w:rPr>
      </w:pPr>
      <w:r w:rsidRPr="00A36D28">
        <w:rPr>
          <w:rFonts w:ascii="Arial" w:hAnsi="Arial" w:cs="Arial"/>
          <w:b/>
          <w:sz w:val="18"/>
          <w:szCs w:val="18"/>
        </w:rPr>
        <w:tab/>
      </w:r>
      <w:r w:rsidRPr="00A36D28">
        <w:rPr>
          <w:rFonts w:ascii="Arial" w:hAnsi="Arial" w:cs="Arial"/>
          <w:sz w:val="18"/>
          <w:szCs w:val="18"/>
        </w:rPr>
        <w:t xml:space="preserve">Consultant is not authorized to make or offer to make and shall not cause to be made any political contribution, gift, honoraria or any other payments, goods or services that benefit any U.S. and/or non-U.S. public officials, whether they are elected, appointed or staff, including any government or public international organization, or NGO, or their respective staff/employees, on behalf of </w:t>
      </w:r>
      <w:r w:rsidR="00967435" w:rsidRPr="00A36D28">
        <w:rPr>
          <w:rFonts w:ascii="Arial" w:hAnsi="Arial" w:cs="Arial"/>
          <w:sz w:val="18"/>
          <w:szCs w:val="18"/>
        </w:rPr>
        <w:t>ESG</w:t>
      </w:r>
      <w:r w:rsidRPr="00A36D28">
        <w:rPr>
          <w:rFonts w:ascii="Arial" w:hAnsi="Arial" w:cs="Arial"/>
          <w:sz w:val="18"/>
          <w:szCs w:val="18"/>
        </w:rPr>
        <w:t xml:space="preserve"> without </w:t>
      </w:r>
      <w:r w:rsidR="00967435" w:rsidRPr="00A36D28">
        <w:rPr>
          <w:rFonts w:ascii="Arial" w:hAnsi="Arial" w:cs="Arial"/>
          <w:sz w:val="18"/>
          <w:szCs w:val="18"/>
        </w:rPr>
        <w:t>ESG</w:t>
      </w:r>
      <w:r w:rsidRPr="00A36D28">
        <w:rPr>
          <w:rFonts w:ascii="Arial" w:hAnsi="Arial" w:cs="Arial"/>
          <w:sz w:val="18"/>
          <w:szCs w:val="18"/>
        </w:rPr>
        <w:t xml:space="preserve">’s prior written approval.  Payments to or for the benefit of any such official include, but are not limited to, gifts of money, entertainment expenses, goods or services, honoraria, or political contributions of any kind.  Consultant shall immediately notify </w:t>
      </w:r>
      <w:r w:rsidR="00967435" w:rsidRPr="00A36D28">
        <w:rPr>
          <w:rFonts w:ascii="Arial" w:hAnsi="Arial" w:cs="Arial"/>
          <w:sz w:val="18"/>
          <w:szCs w:val="18"/>
        </w:rPr>
        <w:t>ESG</w:t>
      </w:r>
      <w:r w:rsidRPr="00A36D28">
        <w:rPr>
          <w:rFonts w:ascii="Arial" w:hAnsi="Arial" w:cs="Arial"/>
          <w:sz w:val="18"/>
          <w:szCs w:val="18"/>
        </w:rPr>
        <w:t xml:space="preserve"> of any violation of this paragraph and shall immediately reimburse </w:t>
      </w:r>
      <w:r w:rsidR="00967435" w:rsidRPr="00A36D28">
        <w:rPr>
          <w:rFonts w:ascii="Arial" w:hAnsi="Arial" w:cs="Arial"/>
          <w:sz w:val="18"/>
          <w:szCs w:val="18"/>
        </w:rPr>
        <w:t>ESG</w:t>
      </w:r>
      <w:r w:rsidRPr="00A36D28">
        <w:rPr>
          <w:rFonts w:ascii="Arial" w:hAnsi="Arial" w:cs="Arial"/>
          <w:sz w:val="18"/>
          <w:szCs w:val="18"/>
        </w:rPr>
        <w:t xml:space="preserve"> out of any and all monies paid by </w:t>
      </w:r>
      <w:r w:rsidR="00967435" w:rsidRPr="00A36D28">
        <w:rPr>
          <w:rFonts w:ascii="Arial" w:hAnsi="Arial" w:cs="Arial"/>
          <w:sz w:val="18"/>
          <w:szCs w:val="18"/>
        </w:rPr>
        <w:t>ESG</w:t>
      </w:r>
      <w:r w:rsidRPr="00A36D28">
        <w:rPr>
          <w:rFonts w:ascii="Arial" w:hAnsi="Arial" w:cs="Arial"/>
          <w:sz w:val="18"/>
          <w:szCs w:val="18"/>
        </w:rPr>
        <w:t xml:space="preserve"> to Consultant in an amount equal to the value of such payments.  </w:t>
      </w:r>
    </w:p>
    <w:p w14:paraId="1B672778" w14:textId="77777777" w:rsidR="005D4730" w:rsidRPr="00A36D28" w:rsidRDefault="005D4730">
      <w:pPr>
        <w:numPr>
          <w:ilvl w:val="12"/>
          <w:numId w:val="0"/>
        </w:numPr>
        <w:tabs>
          <w:tab w:val="left" w:pos="-720"/>
        </w:tabs>
        <w:suppressAutoHyphens/>
        <w:ind w:left="360" w:hanging="360"/>
        <w:jc w:val="both"/>
        <w:rPr>
          <w:rFonts w:ascii="Arial" w:hAnsi="Arial"/>
          <w:sz w:val="18"/>
          <w:szCs w:val="18"/>
        </w:rPr>
      </w:pPr>
    </w:p>
    <w:p w14:paraId="5F61E1C9" w14:textId="5B399C88" w:rsidR="005D4730" w:rsidRPr="00A36D28" w:rsidRDefault="006A2AE7" w:rsidP="00046389">
      <w:pPr>
        <w:numPr>
          <w:ilvl w:val="12"/>
          <w:numId w:val="0"/>
        </w:numPr>
        <w:tabs>
          <w:tab w:val="left" w:pos="-720"/>
        </w:tabs>
        <w:suppressAutoHyphens/>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sz w:val="18"/>
          <w:szCs w:val="18"/>
        </w:rPr>
        <w:tab/>
      </w:r>
      <w:r w:rsidR="005D4730" w:rsidRPr="00A36D28">
        <w:rPr>
          <w:rFonts w:ascii="Arial" w:hAnsi="Arial"/>
          <w:b/>
          <w:sz w:val="18"/>
          <w:szCs w:val="18"/>
          <w:u w:val="single"/>
        </w:rPr>
        <w:t>Non-Compete</w:t>
      </w:r>
      <w:r w:rsidR="005D4730" w:rsidRPr="00A36D28">
        <w:rPr>
          <w:rFonts w:ascii="Arial" w:hAnsi="Arial"/>
          <w:b/>
          <w:sz w:val="18"/>
          <w:szCs w:val="18"/>
        </w:rPr>
        <w:t>.</w:t>
      </w:r>
      <w:r w:rsidR="005D4730" w:rsidRPr="00A36D28">
        <w:rPr>
          <w:rFonts w:ascii="Arial" w:hAnsi="Arial"/>
          <w:sz w:val="18"/>
          <w:szCs w:val="18"/>
        </w:rPr>
        <w:t xml:space="preserve">  </w:t>
      </w:r>
      <w:r w:rsidR="006A77C4">
        <w:rPr>
          <w:rFonts w:ascii="Arial" w:hAnsi="Arial"/>
          <w:sz w:val="18"/>
          <w:szCs w:val="18"/>
        </w:rPr>
        <w:t xml:space="preserve">Unless otherwise specified in </w:t>
      </w:r>
      <w:r w:rsidR="001C153D">
        <w:rPr>
          <w:rFonts w:ascii="Arial" w:hAnsi="Arial"/>
          <w:sz w:val="18"/>
          <w:szCs w:val="18"/>
        </w:rPr>
        <w:t>a</w:t>
      </w:r>
      <w:r w:rsidR="006A77C4">
        <w:rPr>
          <w:rFonts w:ascii="Arial" w:hAnsi="Arial"/>
          <w:sz w:val="18"/>
          <w:szCs w:val="18"/>
        </w:rPr>
        <w:t xml:space="preserve"> Work Order or agreed to in writing by both Parties, during the period of performance of </w:t>
      </w:r>
      <w:r w:rsidR="001C153D">
        <w:rPr>
          <w:rFonts w:ascii="Arial" w:hAnsi="Arial"/>
          <w:sz w:val="18"/>
          <w:szCs w:val="18"/>
        </w:rPr>
        <w:t>a</w:t>
      </w:r>
      <w:r w:rsidR="006A77C4">
        <w:rPr>
          <w:rFonts w:ascii="Arial" w:hAnsi="Arial"/>
          <w:sz w:val="18"/>
          <w:szCs w:val="18"/>
        </w:rPr>
        <w:t xml:space="preserve"> Work Order, Consultant shall not perform any services for the Customer on the same Project site that it is performing services </w:t>
      </w:r>
      <w:r w:rsidR="001C153D">
        <w:rPr>
          <w:rFonts w:ascii="Arial" w:hAnsi="Arial"/>
          <w:sz w:val="18"/>
          <w:szCs w:val="18"/>
        </w:rPr>
        <w:t>under a Work Order for that Project site</w:t>
      </w:r>
      <w:r w:rsidR="006A77C4">
        <w:rPr>
          <w:rFonts w:ascii="Arial" w:hAnsi="Arial"/>
          <w:sz w:val="18"/>
          <w:szCs w:val="18"/>
        </w:rPr>
        <w:t>.</w:t>
      </w:r>
      <w:r w:rsidR="00547151">
        <w:rPr>
          <w:rFonts w:ascii="Arial" w:hAnsi="Arial"/>
          <w:sz w:val="18"/>
          <w:szCs w:val="18"/>
        </w:rPr>
        <w:t xml:space="preserve">  This requirement does not apply to services that (a) Consultant was contracted to perform prior to execution of a Work Order for the same Project site; and (b) Consultant has disclosed </w:t>
      </w:r>
      <w:r w:rsidR="00AE25F3">
        <w:rPr>
          <w:rFonts w:ascii="Arial" w:hAnsi="Arial"/>
          <w:sz w:val="18"/>
          <w:szCs w:val="18"/>
        </w:rPr>
        <w:t xml:space="preserve">such pre-contracted services </w:t>
      </w:r>
      <w:r w:rsidR="00547151">
        <w:rPr>
          <w:rFonts w:ascii="Arial" w:hAnsi="Arial"/>
          <w:sz w:val="18"/>
          <w:szCs w:val="18"/>
        </w:rPr>
        <w:t xml:space="preserve">to ESG prior to executing the Work Order. </w:t>
      </w:r>
    </w:p>
    <w:p w14:paraId="491FC8E4" w14:textId="77777777" w:rsidR="005D4730" w:rsidRPr="00A36D28" w:rsidRDefault="005D4730" w:rsidP="00046389">
      <w:pPr>
        <w:numPr>
          <w:ilvl w:val="12"/>
          <w:numId w:val="0"/>
        </w:numPr>
        <w:tabs>
          <w:tab w:val="left" w:pos="-720"/>
        </w:tabs>
        <w:suppressAutoHyphens/>
        <w:ind w:left="360" w:right="-180" w:hanging="360"/>
        <w:jc w:val="both"/>
        <w:rPr>
          <w:rFonts w:ascii="Arial" w:hAnsi="Arial"/>
          <w:sz w:val="18"/>
          <w:szCs w:val="18"/>
        </w:rPr>
      </w:pPr>
    </w:p>
    <w:p w14:paraId="636AA9BE" w14:textId="77777777" w:rsidR="005D4730" w:rsidRPr="00A36D28" w:rsidRDefault="006A2AE7" w:rsidP="00046389">
      <w:pPr>
        <w:numPr>
          <w:ilvl w:val="12"/>
          <w:numId w:val="0"/>
        </w:numPr>
        <w:tabs>
          <w:tab w:val="left" w:pos="-720"/>
        </w:tabs>
        <w:suppressAutoHyphens/>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sz w:val="18"/>
          <w:szCs w:val="18"/>
        </w:rPr>
        <w:tab/>
      </w:r>
      <w:r w:rsidR="005D4730" w:rsidRPr="00A36D28">
        <w:rPr>
          <w:rFonts w:ascii="Arial" w:hAnsi="Arial"/>
          <w:b/>
          <w:sz w:val="18"/>
          <w:szCs w:val="18"/>
          <w:u w:val="single"/>
        </w:rPr>
        <w:t>Performance</w:t>
      </w:r>
      <w:r w:rsidR="005D4730" w:rsidRPr="00A36D28">
        <w:rPr>
          <w:rFonts w:ascii="Arial" w:hAnsi="Arial"/>
          <w:b/>
          <w:sz w:val="18"/>
          <w:szCs w:val="18"/>
        </w:rPr>
        <w:t>.</w:t>
      </w:r>
      <w:r w:rsidR="005D4730" w:rsidRPr="00A36D28">
        <w:rPr>
          <w:rFonts w:ascii="Arial" w:hAnsi="Arial"/>
          <w:sz w:val="18"/>
          <w:szCs w:val="18"/>
        </w:rPr>
        <w:t xml:space="preserve">  Consultant represents to </w:t>
      </w:r>
      <w:r w:rsidR="00967435" w:rsidRPr="00A36D28">
        <w:rPr>
          <w:rFonts w:ascii="Arial" w:hAnsi="Arial"/>
          <w:sz w:val="18"/>
          <w:szCs w:val="18"/>
        </w:rPr>
        <w:t>ESG</w:t>
      </w:r>
      <w:r w:rsidR="005D4730" w:rsidRPr="00A36D28">
        <w:rPr>
          <w:rFonts w:ascii="Arial" w:hAnsi="Arial"/>
          <w:sz w:val="18"/>
          <w:szCs w:val="18"/>
        </w:rPr>
        <w:t xml:space="preserve"> that Consultant possesses the degree of skill and knowledge necessary to perform its obligations under this </w:t>
      </w:r>
      <w:r w:rsidR="000F3A2F" w:rsidRPr="00A36D28">
        <w:rPr>
          <w:rFonts w:ascii="Arial" w:hAnsi="Arial"/>
          <w:sz w:val="18"/>
          <w:szCs w:val="18"/>
        </w:rPr>
        <w:t>Agreement</w:t>
      </w:r>
      <w:r w:rsidR="005D4730" w:rsidRPr="00A36D28">
        <w:rPr>
          <w:rFonts w:ascii="Arial" w:hAnsi="Arial"/>
          <w:sz w:val="18"/>
          <w:szCs w:val="18"/>
        </w:rPr>
        <w:t xml:space="preserve">, and that the Services and Deliverables provided by Consultant under this </w:t>
      </w:r>
      <w:r w:rsidR="000F3A2F" w:rsidRPr="00A36D28">
        <w:rPr>
          <w:rFonts w:ascii="Arial" w:hAnsi="Arial"/>
          <w:sz w:val="18"/>
          <w:szCs w:val="18"/>
        </w:rPr>
        <w:t>Agreement</w:t>
      </w:r>
      <w:r w:rsidR="005D4730" w:rsidRPr="00A36D28">
        <w:rPr>
          <w:rFonts w:ascii="Arial" w:hAnsi="Arial"/>
          <w:sz w:val="18"/>
          <w:szCs w:val="18"/>
        </w:rPr>
        <w:t xml:space="preserve"> shall be performed with the degree of skill and care that is required by current, good and sound professional procedures and practices, and in conformance with generally accepted professional standards prevailing at the time the work is performed.  If Consultant's performance of this </w:t>
      </w:r>
      <w:r w:rsidR="000F3A2F" w:rsidRPr="00A36D28">
        <w:rPr>
          <w:rFonts w:ascii="Arial" w:hAnsi="Arial"/>
          <w:sz w:val="18"/>
          <w:szCs w:val="18"/>
        </w:rPr>
        <w:t>Agreement</w:t>
      </w:r>
      <w:r w:rsidR="005D4730" w:rsidRPr="00A36D28">
        <w:rPr>
          <w:rFonts w:ascii="Arial" w:hAnsi="Arial"/>
          <w:sz w:val="18"/>
          <w:szCs w:val="18"/>
        </w:rPr>
        <w:t xml:space="preserve"> requires any permits, licenses, or performance bonds, Consultant has obtained all such permits, licenses, and performance bonds</w:t>
      </w:r>
      <w:r w:rsidR="002C424E" w:rsidRPr="00A36D28">
        <w:rPr>
          <w:rFonts w:ascii="Arial" w:hAnsi="Arial"/>
          <w:sz w:val="18"/>
          <w:szCs w:val="18"/>
        </w:rPr>
        <w:t xml:space="preserve"> in the states which the work will be performed</w:t>
      </w:r>
      <w:r w:rsidR="005D4730" w:rsidRPr="00A36D28">
        <w:rPr>
          <w:rFonts w:ascii="Arial" w:hAnsi="Arial"/>
          <w:sz w:val="18"/>
          <w:szCs w:val="18"/>
        </w:rPr>
        <w:t xml:space="preserve">, and shall maintain them in full force and effect throughout the term of this </w:t>
      </w:r>
      <w:r w:rsidR="000F3A2F" w:rsidRPr="00A36D28">
        <w:rPr>
          <w:rFonts w:ascii="Arial" w:hAnsi="Arial"/>
          <w:sz w:val="18"/>
          <w:szCs w:val="18"/>
        </w:rPr>
        <w:t>Agreement</w:t>
      </w:r>
      <w:r w:rsidR="005D4730" w:rsidRPr="00A36D28">
        <w:rPr>
          <w:rFonts w:ascii="Arial" w:hAnsi="Arial"/>
          <w:sz w:val="18"/>
          <w:szCs w:val="18"/>
        </w:rPr>
        <w:t xml:space="preserve">.  Consultant shall provide copies of all such permits, licenses, and performance bonds to </w:t>
      </w:r>
      <w:r w:rsidR="00967435" w:rsidRPr="00A36D28">
        <w:rPr>
          <w:rFonts w:ascii="Arial" w:hAnsi="Arial"/>
          <w:sz w:val="18"/>
          <w:szCs w:val="18"/>
        </w:rPr>
        <w:t>ESG</w:t>
      </w:r>
      <w:r w:rsidR="005D4730" w:rsidRPr="00A36D28">
        <w:rPr>
          <w:rFonts w:ascii="Arial" w:hAnsi="Arial"/>
          <w:sz w:val="18"/>
          <w:szCs w:val="18"/>
        </w:rPr>
        <w:t xml:space="preserve">, upon request.  Consultant shall comply with all applicable federal, state, and local laws, codes, and regulations in performing this </w:t>
      </w:r>
      <w:r w:rsidR="000F3A2F" w:rsidRPr="00A36D28">
        <w:rPr>
          <w:rFonts w:ascii="Arial" w:hAnsi="Arial"/>
          <w:sz w:val="18"/>
          <w:szCs w:val="18"/>
        </w:rPr>
        <w:t>Agreement</w:t>
      </w:r>
      <w:r w:rsidR="005D4730" w:rsidRPr="00A36D28">
        <w:rPr>
          <w:rFonts w:ascii="Arial" w:hAnsi="Arial"/>
          <w:sz w:val="18"/>
          <w:szCs w:val="18"/>
        </w:rPr>
        <w:t xml:space="preserve">.  Consultant will, at its own expense, promptly and properly perform, at the written request of </w:t>
      </w:r>
      <w:r w:rsidR="00967435" w:rsidRPr="00A36D28">
        <w:rPr>
          <w:rFonts w:ascii="Arial" w:hAnsi="Arial"/>
          <w:sz w:val="18"/>
          <w:szCs w:val="18"/>
        </w:rPr>
        <w:t>ESG</w:t>
      </w:r>
      <w:r w:rsidR="005D4730" w:rsidRPr="00A36D28">
        <w:rPr>
          <w:rFonts w:ascii="Arial" w:hAnsi="Arial"/>
          <w:sz w:val="18"/>
          <w:szCs w:val="18"/>
        </w:rPr>
        <w:t xml:space="preserve">, all corrective services necessary to conform the Services and Deliverables to the foregoing representations.  Consultant understands and acknowledges that </w:t>
      </w:r>
      <w:r w:rsidR="00967435" w:rsidRPr="00A36D28">
        <w:rPr>
          <w:rFonts w:ascii="Arial" w:hAnsi="Arial"/>
          <w:sz w:val="18"/>
          <w:szCs w:val="18"/>
        </w:rPr>
        <w:t>ESG</w:t>
      </w:r>
      <w:r w:rsidR="005D4730" w:rsidRPr="00A36D28">
        <w:rPr>
          <w:rFonts w:ascii="Arial" w:hAnsi="Arial"/>
          <w:sz w:val="18"/>
          <w:szCs w:val="18"/>
        </w:rPr>
        <w:t xml:space="preserve"> will rely upon the competence and completeness of Consultant's Services in fulfilling </w:t>
      </w:r>
      <w:r w:rsidR="00967435" w:rsidRPr="00A36D28">
        <w:rPr>
          <w:rFonts w:ascii="Arial" w:hAnsi="Arial"/>
          <w:sz w:val="18"/>
          <w:szCs w:val="18"/>
        </w:rPr>
        <w:t>ESG</w:t>
      </w:r>
      <w:r w:rsidR="005D4730" w:rsidRPr="00A36D28">
        <w:rPr>
          <w:rFonts w:ascii="Arial" w:hAnsi="Arial"/>
          <w:sz w:val="18"/>
          <w:szCs w:val="18"/>
        </w:rPr>
        <w:t>'s contractual commitments to third parties.</w:t>
      </w:r>
    </w:p>
    <w:p w14:paraId="0DFED2D7" w14:textId="77777777" w:rsidR="005D4730" w:rsidRPr="00A36D28" w:rsidRDefault="005D4730" w:rsidP="00046389">
      <w:pPr>
        <w:tabs>
          <w:tab w:val="left" w:pos="-720"/>
        </w:tabs>
        <w:suppressAutoHyphens/>
        <w:ind w:left="360" w:right="-180"/>
        <w:jc w:val="both"/>
        <w:rPr>
          <w:rFonts w:ascii="Arial" w:hAnsi="Arial"/>
          <w:sz w:val="18"/>
          <w:szCs w:val="18"/>
        </w:rPr>
      </w:pPr>
    </w:p>
    <w:p w14:paraId="03EB3C67" w14:textId="716523DB" w:rsidR="00560AC4" w:rsidRPr="00A36D28" w:rsidRDefault="006A2AE7" w:rsidP="00046389">
      <w:pPr>
        <w:tabs>
          <w:tab w:val="left" w:pos="-720"/>
        </w:tabs>
        <w:suppressAutoHyphens/>
        <w:ind w:left="360" w:right="-180" w:hanging="360"/>
        <w:jc w:val="both"/>
        <w:rPr>
          <w:rFonts w:ascii="Arial" w:hAnsi="Arial" w:cs="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b/>
          <w:sz w:val="18"/>
          <w:szCs w:val="18"/>
        </w:rPr>
        <w:tab/>
      </w:r>
      <w:r w:rsidR="00560AC4" w:rsidRPr="00A36D28">
        <w:rPr>
          <w:rFonts w:ascii="Arial" w:hAnsi="Arial"/>
          <w:b/>
          <w:sz w:val="18"/>
          <w:szCs w:val="18"/>
          <w:u w:val="single"/>
        </w:rPr>
        <w:t>Indemnification</w:t>
      </w:r>
      <w:r w:rsidR="00560AC4" w:rsidRPr="00A36D28">
        <w:rPr>
          <w:rFonts w:ascii="Arial" w:hAnsi="Arial"/>
          <w:b/>
          <w:sz w:val="18"/>
          <w:szCs w:val="18"/>
        </w:rPr>
        <w:t>.</w:t>
      </w:r>
      <w:bookmarkStart w:id="0" w:name="_Ref222015239"/>
      <w:bookmarkStart w:id="1" w:name="_Toc216149716"/>
      <w:bookmarkEnd w:id="0"/>
      <w:bookmarkEnd w:id="1"/>
      <w:r w:rsidR="00560AC4" w:rsidRPr="00A36D28">
        <w:rPr>
          <w:rFonts w:ascii="Arial" w:hAnsi="Arial"/>
          <w:sz w:val="18"/>
          <w:szCs w:val="18"/>
        </w:rPr>
        <w:t xml:space="preserve">  </w:t>
      </w:r>
      <w:r w:rsidR="00F41051" w:rsidRPr="00F41051">
        <w:rPr>
          <w:rFonts w:ascii="Arial" w:hAnsi="Arial" w:cs="Arial"/>
          <w:b/>
          <w:sz w:val="18"/>
          <w:szCs w:val="18"/>
        </w:rPr>
        <w:t>CONSULTANT WILL DEFEND, INDEMNIFY AND HOLD HARMLESS CUSTOMER, ESG, AND THEIR RESPECTIVE OFFICERS, DIRECTORS, EMPLOYEES, SUCCESSORS, AND ASSIGNS (COLLECTIVELY, THE “INDEMNITEES”) FROM AND AGAINST ANY AND ALL CLAIMS, DEMANDS, LOSSES, COSTS, LIABILITIES, JUDGMENTS AND EXPENSES ARISING OUT OF INJURY TO OR DEATH OF ANY PERSON (INCLUDING EMPLOYEES OF CONSULTANT AND INDEMNITEES) AND DAMAGE TO OR DESTRUCTION OF ANY PROPERTY, INCLUDING PROPERTY OF THE INDEMNITEES AND CONSULTANT, AND FOR LOSS OR DAMAGE ARISING FROM ATTACHMENTS, LIENS OR CLAIMS OF MATERIALMEN OR LABORERS, AND PATENT INFRINGEMENT, INCLUDING CLAIMS AND REASONABLE ATTORNEY’S FEES RELATING TO ANY OF THE FOREGOING, ARISING OUT OF OR IN CONNECTION WITH THIS AGREEMENT OR WITH CONSULTANT’S PERFORMANCE OF THIS AGREEMENT OR FROM CONSULTANT’S USE OF INDEMNITEES’ TOOLS, MOTOR VEHICLES OR OTHER EQUIPMENT, HOWEVER CAUSED AND REGARDLESS OF THE ACTIVE, PASSIVE, OR CONCURRENT NEGLIGENCE OR NEGLIGENCE PER SE OF ANY INDEMNITEE OR OTHERS AND REGARDLESS OF WHETHER LIABILITY WITHOUT FAULT, OR BREACH OF EXPRESS OR IMPLIED WARRANTY, IS IMPOSED OR SOUGHT TO BE IMPOSED ON ONE OR MORE OF THE INDEMNITEES.  THIS INDEMNITY WILL NOT APPLY TO THE EXTENT THAT SUCH INDEMNITY IS VOID OR OTHERWISE UNENFORCEABLE UNDER APPLICABLE LAW IN EFFECT ON OR VALIDLY RETROACTIVE TO THE DATE OF THIS AGREEMENT, AND WILL NOT APPLY WHERE SUCH LOSS, DAMAGE, INJURY, LIABILITY, JUDGMENT OR CLAIM IS THE RESULT OF THE SOLE NEGLIGENCE OR WILLFUL MISCONDUCT OF AN INDEMNITEE.  THE INDEMNITEES’ RIGHTS TO INDEMNIFICATION UNDER THE FOREGOING WILL BE INDEPENDENT OF RIGHTS UNDER THE INSURANCE TO BE PROVIDED HEREIN.</w:t>
      </w:r>
      <w:r w:rsidR="00F41051" w:rsidRPr="00A36D28">
        <w:rPr>
          <w:rFonts w:ascii="Arial" w:hAnsi="Arial" w:cs="Arial"/>
          <w:sz w:val="18"/>
          <w:szCs w:val="18"/>
        </w:rPr>
        <w:t xml:space="preserve"> </w:t>
      </w:r>
    </w:p>
    <w:p w14:paraId="7278FB08" w14:textId="77777777" w:rsidR="00560AC4" w:rsidRPr="00A36D28" w:rsidRDefault="00967435" w:rsidP="00046389">
      <w:pPr>
        <w:pStyle w:val="Heading2"/>
        <w:ind w:left="360" w:right="-180"/>
        <w:jc w:val="both"/>
        <w:rPr>
          <w:b w:val="0"/>
          <w:i w:val="0"/>
          <w:sz w:val="18"/>
          <w:szCs w:val="18"/>
        </w:rPr>
      </w:pPr>
      <w:r w:rsidRPr="00A36D28">
        <w:rPr>
          <w:b w:val="0"/>
          <w:i w:val="0"/>
          <w:sz w:val="18"/>
          <w:szCs w:val="18"/>
        </w:rPr>
        <w:t>ESG</w:t>
      </w:r>
      <w:r w:rsidR="00560AC4" w:rsidRPr="00A36D28">
        <w:rPr>
          <w:b w:val="0"/>
          <w:i w:val="0"/>
          <w:sz w:val="18"/>
          <w:szCs w:val="18"/>
        </w:rPr>
        <w:t xml:space="preserve"> will have the right to be present and represented by counsel at all times during the litigation and other discussions relating to any claims covered by an indemnity obligation imposed on Consultant by this </w:t>
      </w:r>
      <w:r w:rsidR="000F3A2F" w:rsidRPr="00A36D28">
        <w:rPr>
          <w:b w:val="0"/>
          <w:i w:val="0"/>
          <w:sz w:val="18"/>
          <w:szCs w:val="18"/>
        </w:rPr>
        <w:t>Agreement</w:t>
      </w:r>
      <w:r w:rsidR="00560AC4" w:rsidRPr="00A36D28">
        <w:rPr>
          <w:b w:val="0"/>
          <w:i w:val="0"/>
          <w:sz w:val="18"/>
          <w:szCs w:val="18"/>
        </w:rPr>
        <w:t xml:space="preserve">. Neither Consultant nor </w:t>
      </w:r>
      <w:r w:rsidRPr="00A36D28">
        <w:rPr>
          <w:b w:val="0"/>
          <w:i w:val="0"/>
          <w:sz w:val="18"/>
          <w:szCs w:val="18"/>
        </w:rPr>
        <w:t>ESG</w:t>
      </w:r>
      <w:r w:rsidR="00560AC4" w:rsidRPr="00A36D28">
        <w:rPr>
          <w:b w:val="0"/>
          <w:i w:val="0"/>
          <w:sz w:val="18"/>
          <w:szCs w:val="18"/>
        </w:rPr>
        <w:t xml:space="preserve"> will settle or compromise any such litigation without the consent of the other if such settlement or compromise obligates the other to make any payment or part with any property or assume any obligation or grant any license or other rights or be subject to any injunction by reason of such settlement or compromise. </w:t>
      </w:r>
    </w:p>
    <w:p w14:paraId="264343EA" w14:textId="77777777" w:rsidR="005D4730" w:rsidRPr="00A36D28" w:rsidRDefault="005D4730" w:rsidP="00046389">
      <w:pPr>
        <w:numPr>
          <w:ilvl w:val="12"/>
          <w:numId w:val="0"/>
        </w:numPr>
        <w:ind w:left="360" w:right="-180" w:hanging="360"/>
        <w:jc w:val="both"/>
        <w:rPr>
          <w:rFonts w:ascii="Arial" w:hAnsi="Arial"/>
          <w:sz w:val="18"/>
          <w:szCs w:val="18"/>
        </w:rPr>
      </w:pPr>
    </w:p>
    <w:p w14:paraId="7D9131F5" w14:textId="77777777" w:rsidR="005D4730" w:rsidRPr="00A36D28" w:rsidRDefault="006A2AE7" w:rsidP="00046389">
      <w:pPr>
        <w:numPr>
          <w:ilvl w:val="12"/>
          <w:numId w:val="0"/>
        </w:numPr>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b/>
          <w:sz w:val="18"/>
          <w:szCs w:val="18"/>
        </w:rPr>
        <w:tab/>
      </w:r>
      <w:r w:rsidR="005D4730" w:rsidRPr="00A36D28">
        <w:rPr>
          <w:rFonts w:ascii="Arial" w:hAnsi="Arial"/>
          <w:b/>
          <w:sz w:val="18"/>
          <w:szCs w:val="18"/>
          <w:u w:val="single"/>
        </w:rPr>
        <w:t>Confidential Information</w:t>
      </w:r>
      <w:r w:rsidR="005D4730" w:rsidRPr="00A36D28">
        <w:rPr>
          <w:rFonts w:ascii="Arial" w:hAnsi="Arial"/>
          <w:b/>
          <w:sz w:val="18"/>
          <w:szCs w:val="18"/>
        </w:rPr>
        <w:t>.</w:t>
      </w:r>
      <w:r w:rsidR="005D4730" w:rsidRPr="00A36D28">
        <w:rPr>
          <w:rFonts w:ascii="Arial" w:hAnsi="Arial"/>
          <w:sz w:val="18"/>
          <w:szCs w:val="18"/>
        </w:rPr>
        <w:t xml:space="preserve">  All oral or written records, reports, computer programs, written procedures, materials, documents, data or information in whatever form </w:t>
      </w:r>
      <w:r w:rsidR="00967435" w:rsidRPr="00A36D28">
        <w:rPr>
          <w:rFonts w:ascii="Arial" w:hAnsi="Arial"/>
          <w:sz w:val="18"/>
          <w:szCs w:val="18"/>
        </w:rPr>
        <w:t>ESG</w:t>
      </w:r>
      <w:r w:rsidR="005D4730" w:rsidRPr="00A36D28">
        <w:rPr>
          <w:rFonts w:ascii="Arial" w:hAnsi="Arial"/>
          <w:sz w:val="18"/>
          <w:szCs w:val="18"/>
        </w:rPr>
        <w:t xml:space="preserve"> or its affiliates, agents or customers may provide Consultant in connection with this </w:t>
      </w:r>
      <w:r w:rsidR="000F3A2F" w:rsidRPr="00A36D28">
        <w:rPr>
          <w:rFonts w:ascii="Arial" w:hAnsi="Arial"/>
          <w:sz w:val="18"/>
          <w:szCs w:val="18"/>
        </w:rPr>
        <w:t>Agreement</w:t>
      </w:r>
      <w:r w:rsidR="005D4730" w:rsidRPr="00A36D28">
        <w:rPr>
          <w:rFonts w:ascii="Arial" w:hAnsi="Arial"/>
          <w:sz w:val="18"/>
          <w:szCs w:val="18"/>
        </w:rPr>
        <w:t xml:space="preserve"> (the "</w:t>
      </w:r>
      <w:r w:rsidR="005D4730" w:rsidRPr="00A36D28">
        <w:rPr>
          <w:rFonts w:ascii="Arial" w:hAnsi="Arial"/>
          <w:b/>
          <w:sz w:val="18"/>
          <w:szCs w:val="18"/>
        </w:rPr>
        <w:t>Information</w:t>
      </w:r>
      <w:r w:rsidR="005D4730" w:rsidRPr="00A36D28">
        <w:rPr>
          <w:rFonts w:ascii="Arial" w:hAnsi="Arial"/>
          <w:sz w:val="18"/>
          <w:szCs w:val="18"/>
        </w:rPr>
        <w:t xml:space="preserve">") and all Deliverables shall be considered the confidential and proprietary information of </w:t>
      </w:r>
      <w:r w:rsidR="00967435" w:rsidRPr="00A36D28">
        <w:rPr>
          <w:rFonts w:ascii="Arial" w:hAnsi="Arial"/>
          <w:sz w:val="18"/>
          <w:szCs w:val="18"/>
        </w:rPr>
        <w:t>ESG</w:t>
      </w:r>
      <w:r w:rsidR="005D4730" w:rsidRPr="00A36D28">
        <w:rPr>
          <w:rFonts w:ascii="Arial" w:hAnsi="Arial"/>
          <w:sz w:val="18"/>
          <w:szCs w:val="18"/>
        </w:rPr>
        <w:t xml:space="preserve">.  Consultant agrees not to disclose, and to cause its employees, subcontractors and any other representatives not to disclose, any of the Information or Deliverables to any third party or use any such Information </w:t>
      </w:r>
      <w:r w:rsidR="005D4730" w:rsidRPr="00A36D28">
        <w:rPr>
          <w:rFonts w:ascii="Arial" w:hAnsi="Arial"/>
          <w:sz w:val="18"/>
          <w:szCs w:val="18"/>
        </w:rPr>
        <w:lastRenderedPageBreak/>
        <w:t xml:space="preserve">or Deliverables for any purpose other than the performance of this </w:t>
      </w:r>
      <w:r w:rsidR="000F3A2F" w:rsidRPr="00A36D28">
        <w:rPr>
          <w:rFonts w:ascii="Arial" w:hAnsi="Arial"/>
          <w:sz w:val="18"/>
          <w:szCs w:val="18"/>
        </w:rPr>
        <w:t>Agreement</w:t>
      </w:r>
      <w:r w:rsidR="005D4730" w:rsidRPr="00A36D28">
        <w:rPr>
          <w:rFonts w:ascii="Arial" w:hAnsi="Arial"/>
          <w:sz w:val="18"/>
          <w:szCs w:val="18"/>
        </w:rPr>
        <w:t xml:space="preserve">, without the prior written consent of </w:t>
      </w:r>
      <w:r w:rsidR="00967435" w:rsidRPr="00A36D28">
        <w:rPr>
          <w:rFonts w:ascii="Arial" w:hAnsi="Arial"/>
          <w:sz w:val="18"/>
          <w:szCs w:val="18"/>
        </w:rPr>
        <w:t>ESG</w:t>
      </w:r>
      <w:r w:rsidR="005D4730" w:rsidRPr="00A36D28">
        <w:rPr>
          <w:rFonts w:ascii="Arial" w:hAnsi="Arial"/>
          <w:sz w:val="18"/>
          <w:szCs w:val="18"/>
        </w:rPr>
        <w:t>.  Without limiting the foregoing, (</w:t>
      </w:r>
      <w:proofErr w:type="spellStart"/>
      <w:r w:rsidR="005D4730" w:rsidRPr="00A36D28">
        <w:rPr>
          <w:rFonts w:ascii="Arial" w:hAnsi="Arial"/>
          <w:sz w:val="18"/>
          <w:szCs w:val="18"/>
        </w:rPr>
        <w:t>i</w:t>
      </w:r>
      <w:proofErr w:type="spellEnd"/>
      <w:r w:rsidR="005D4730" w:rsidRPr="00A36D28">
        <w:rPr>
          <w:rFonts w:ascii="Arial" w:hAnsi="Arial"/>
          <w:sz w:val="18"/>
          <w:szCs w:val="18"/>
        </w:rPr>
        <w:t xml:space="preserve">) if Consultant knew the same information or deliverables before </w:t>
      </w:r>
      <w:r w:rsidR="00967435" w:rsidRPr="00A36D28">
        <w:rPr>
          <w:rFonts w:ascii="Arial" w:hAnsi="Arial"/>
          <w:sz w:val="18"/>
          <w:szCs w:val="18"/>
        </w:rPr>
        <w:t>ESG</w:t>
      </w:r>
      <w:r w:rsidR="005D4730" w:rsidRPr="00A36D28">
        <w:rPr>
          <w:rFonts w:ascii="Arial" w:hAnsi="Arial"/>
          <w:sz w:val="18"/>
          <w:szCs w:val="18"/>
        </w:rPr>
        <w:t xml:space="preserve"> disclosed it or caused it to be disclosed to Consultant or before Consultant created it for this </w:t>
      </w:r>
      <w:r w:rsidR="000F3A2F" w:rsidRPr="00A36D28">
        <w:rPr>
          <w:rFonts w:ascii="Arial" w:hAnsi="Arial"/>
          <w:sz w:val="18"/>
          <w:szCs w:val="18"/>
        </w:rPr>
        <w:t>Agreement</w:t>
      </w:r>
      <w:r w:rsidR="005D4730" w:rsidRPr="00A36D28">
        <w:rPr>
          <w:rFonts w:ascii="Arial" w:hAnsi="Arial"/>
          <w:sz w:val="18"/>
          <w:szCs w:val="18"/>
        </w:rPr>
        <w:t xml:space="preserve">; (ii) if Consultant obtains the same information or deliverable from a third party who did not receive it directly or indirectly from </w:t>
      </w:r>
      <w:r w:rsidR="00967435" w:rsidRPr="00A36D28">
        <w:rPr>
          <w:rFonts w:ascii="Arial" w:hAnsi="Arial"/>
          <w:sz w:val="18"/>
          <w:szCs w:val="18"/>
        </w:rPr>
        <w:t>ESG</w:t>
      </w:r>
      <w:r w:rsidR="005D4730" w:rsidRPr="00A36D28">
        <w:rPr>
          <w:rFonts w:ascii="Arial" w:hAnsi="Arial"/>
          <w:sz w:val="18"/>
          <w:szCs w:val="18"/>
        </w:rPr>
        <w:t xml:space="preserve"> or its affiliates, agents or customers; or (iii) if such Information or Deliverable is, at the time of disclosure by Consultant, in the public domain through no act or omission of Consultant, Consultant may use or disclose such information or deliverable as permitted by Consultant's other obligations.  The obligations imposed by this Section shall survive termination of this </w:t>
      </w:r>
      <w:r w:rsidR="000F3A2F" w:rsidRPr="00A36D28">
        <w:rPr>
          <w:rFonts w:ascii="Arial" w:hAnsi="Arial"/>
          <w:sz w:val="18"/>
          <w:szCs w:val="18"/>
        </w:rPr>
        <w:t>Agreement</w:t>
      </w:r>
      <w:r w:rsidR="005D4730" w:rsidRPr="00A36D28">
        <w:rPr>
          <w:rFonts w:ascii="Arial" w:hAnsi="Arial"/>
          <w:sz w:val="18"/>
          <w:szCs w:val="18"/>
        </w:rPr>
        <w:t xml:space="preserve">.  All Information and Deliverables shall be returned to </w:t>
      </w:r>
      <w:r w:rsidR="00967435" w:rsidRPr="00A36D28">
        <w:rPr>
          <w:rFonts w:ascii="Arial" w:hAnsi="Arial"/>
          <w:sz w:val="18"/>
          <w:szCs w:val="18"/>
        </w:rPr>
        <w:t>ESG</w:t>
      </w:r>
      <w:r w:rsidR="005D4730" w:rsidRPr="00A36D28">
        <w:rPr>
          <w:rFonts w:ascii="Arial" w:hAnsi="Arial"/>
          <w:sz w:val="18"/>
          <w:szCs w:val="18"/>
        </w:rPr>
        <w:t xml:space="preserve"> at the earlier of </w:t>
      </w:r>
      <w:r w:rsidR="00967435" w:rsidRPr="00A36D28">
        <w:rPr>
          <w:rFonts w:ascii="Arial" w:hAnsi="Arial"/>
          <w:sz w:val="18"/>
          <w:szCs w:val="18"/>
        </w:rPr>
        <w:t>ESG</w:t>
      </w:r>
      <w:r w:rsidR="005D4730" w:rsidRPr="00A36D28">
        <w:rPr>
          <w:rFonts w:ascii="Arial" w:hAnsi="Arial"/>
          <w:sz w:val="18"/>
          <w:szCs w:val="18"/>
        </w:rPr>
        <w:t xml:space="preserve">'s request or termination or completion of this </w:t>
      </w:r>
      <w:r w:rsidR="000F3A2F" w:rsidRPr="00A36D28">
        <w:rPr>
          <w:rFonts w:ascii="Arial" w:hAnsi="Arial"/>
          <w:sz w:val="18"/>
          <w:szCs w:val="18"/>
        </w:rPr>
        <w:t>Agreement</w:t>
      </w:r>
      <w:r w:rsidR="005D4730" w:rsidRPr="00A36D28">
        <w:rPr>
          <w:rFonts w:ascii="Arial" w:hAnsi="Arial"/>
          <w:sz w:val="18"/>
          <w:szCs w:val="18"/>
        </w:rPr>
        <w:t xml:space="preserve">.  As damages may not be an adequate remedy for Consultant's breach of this Section, Consultant agrees that </w:t>
      </w:r>
      <w:r w:rsidR="00967435" w:rsidRPr="00A36D28">
        <w:rPr>
          <w:rFonts w:ascii="Arial" w:hAnsi="Arial"/>
          <w:sz w:val="18"/>
          <w:szCs w:val="18"/>
        </w:rPr>
        <w:t>ESG</w:t>
      </w:r>
      <w:r w:rsidR="005D4730" w:rsidRPr="00A36D28">
        <w:rPr>
          <w:rFonts w:ascii="Arial" w:hAnsi="Arial"/>
          <w:sz w:val="18"/>
          <w:szCs w:val="18"/>
        </w:rPr>
        <w:t xml:space="preserve"> also shall be entitled to the remedies of injunctive relief and specific performance for any breach by Consultant of this Section or Section 15.   </w:t>
      </w:r>
    </w:p>
    <w:p w14:paraId="46368EEC" w14:textId="77777777" w:rsidR="005D4730" w:rsidRPr="00A36D28" w:rsidRDefault="005D4730">
      <w:pPr>
        <w:numPr>
          <w:ilvl w:val="12"/>
          <w:numId w:val="0"/>
        </w:numPr>
        <w:tabs>
          <w:tab w:val="left" w:pos="-720"/>
        </w:tabs>
        <w:suppressAutoHyphens/>
        <w:ind w:left="360" w:hanging="360"/>
        <w:jc w:val="both"/>
        <w:rPr>
          <w:rFonts w:ascii="Arial" w:hAnsi="Arial"/>
          <w:sz w:val="18"/>
          <w:szCs w:val="18"/>
        </w:rPr>
      </w:pPr>
    </w:p>
    <w:p w14:paraId="3615C495" w14:textId="77777777" w:rsidR="007E6047" w:rsidRPr="00A36D28" w:rsidRDefault="006A2AE7" w:rsidP="00046389">
      <w:pPr>
        <w:numPr>
          <w:ilvl w:val="12"/>
          <w:numId w:val="0"/>
        </w:numPr>
        <w:tabs>
          <w:tab w:val="left" w:pos="-720"/>
        </w:tabs>
        <w:suppressAutoHyphens/>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b/>
          <w:sz w:val="18"/>
          <w:szCs w:val="18"/>
        </w:rPr>
        <w:tab/>
      </w:r>
      <w:r w:rsidR="007E6047" w:rsidRPr="00A36D28">
        <w:rPr>
          <w:rFonts w:ascii="Arial" w:hAnsi="Arial"/>
          <w:b/>
          <w:sz w:val="18"/>
          <w:szCs w:val="18"/>
          <w:u w:val="single"/>
        </w:rPr>
        <w:t>Ownership</w:t>
      </w:r>
      <w:r w:rsidR="007E6047" w:rsidRPr="00A36D28">
        <w:rPr>
          <w:rFonts w:ascii="Arial" w:hAnsi="Arial"/>
          <w:b/>
          <w:sz w:val="18"/>
          <w:szCs w:val="18"/>
        </w:rPr>
        <w:t>.</w:t>
      </w:r>
      <w:r w:rsidR="007E6047" w:rsidRPr="00A36D28">
        <w:rPr>
          <w:rFonts w:ascii="Arial" w:hAnsi="Arial"/>
          <w:sz w:val="18"/>
          <w:szCs w:val="18"/>
        </w:rPr>
        <w:t xml:space="preserve">  </w:t>
      </w:r>
      <w:r w:rsidR="00967435" w:rsidRPr="00A36D28">
        <w:rPr>
          <w:rFonts w:ascii="Arial" w:hAnsi="Arial" w:cs="Arial"/>
          <w:sz w:val="18"/>
          <w:szCs w:val="18"/>
        </w:rPr>
        <w:t>ESG</w:t>
      </w:r>
      <w:r w:rsidR="007E6047" w:rsidRPr="00A36D28">
        <w:rPr>
          <w:rFonts w:ascii="Arial" w:hAnsi="Arial" w:cs="Arial"/>
          <w:sz w:val="18"/>
          <w:szCs w:val="18"/>
        </w:rPr>
        <w:t xml:space="preserve"> shall own</w:t>
      </w:r>
      <w:r w:rsidR="002C424E" w:rsidRPr="00A36D28">
        <w:rPr>
          <w:rFonts w:ascii="Arial" w:hAnsi="Arial" w:cs="Arial"/>
          <w:sz w:val="18"/>
          <w:szCs w:val="18"/>
        </w:rPr>
        <w:t xml:space="preserve"> and have the right to transfer them to the Customer</w:t>
      </w:r>
      <w:r w:rsidR="007E6047" w:rsidRPr="00A36D28">
        <w:rPr>
          <w:rFonts w:ascii="Arial" w:hAnsi="Arial" w:cs="Arial"/>
          <w:sz w:val="18"/>
          <w:szCs w:val="18"/>
        </w:rPr>
        <w:t xml:space="preserve">, and Consultant shall provide to </w:t>
      </w:r>
      <w:r w:rsidR="00967435" w:rsidRPr="00A36D28">
        <w:rPr>
          <w:rFonts w:ascii="Arial" w:hAnsi="Arial" w:cs="Arial"/>
          <w:sz w:val="18"/>
          <w:szCs w:val="18"/>
        </w:rPr>
        <w:t>ESG</w:t>
      </w:r>
      <w:r w:rsidR="007E6047" w:rsidRPr="00A36D28">
        <w:rPr>
          <w:rFonts w:ascii="Arial" w:hAnsi="Arial" w:cs="Arial"/>
          <w:sz w:val="18"/>
          <w:szCs w:val="18"/>
        </w:rPr>
        <w:t xml:space="preserve">, all Information and Deliverables (“Deliverables” in all cases shall include all electronic files associated with the Services being performed, including but not limited to Word, Excel, Trane Trace, AutoCAD, etc.) and all rights therein, </w:t>
      </w:r>
      <w:r w:rsidR="007E6047" w:rsidRPr="00A36D28">
        <w:rPr>
          <w:rFonts w:ascii="Arial" w:hAnsi="Arial"/>
          <w:sz w:val="18"/>
          <w:szCs w:val="18"/>
        </w:rPr>
        <w:t xml:space="preserve">including without limitation, all patent, copyright, trademark, service mark, trade secret or other intellectual property rights therein.  Consultant shall obtain and/or retain no right, title or interest in or to the Information and/or the Deliverables, including without limitation, any patent, copyright, trademark, service mark, trade secret or other intellectual property rights therein, and hereby assigns and transfers to </w:t>
      </w:r>
      <w:r w:rsidR="00967435" w:rsidRPr="00A36D28">
        <w:rPr>
          <w:rFonts w:ascii="Arial" w:hAnsi="Arial"/>
          <w:sz w:val="18"/>
          <w:szCs w:val="18"/>
        </w:rPr>
        <w:t>ESG</w:t>
      </w:r>
      <w:r w:rsidR="007E6047" w:rsidRPr="00A36D28">
        <w:rPr>
          <w:rFonts w:ascii="Arial" w:hAnsi="Arial"/>
          <w:sz w:val="18"/>
          <w:szCs w:val="18"/>
        </w:rPr>
        <w:t xml:space="preserve"> any such rights Consultant may have in such Information and Deliverables.  Consultant agrees that any copyrightable Deliverables are a work for hire.  Consultant further agrees to execute, deliver, and perform all documents, acts, or things that may be necessary to assign or transfer to </w:t>
      </w:r>
      <w:r w:rsidR="00967435" w:rsidRPr="00A36D28">
        <w:rPr>
          <w:rFonts w:ascii="Arial" w:hAnsi="Arial"/>
          <w:sz w:val="18"/>
          <w:szCs w:val="18"/>
        </w:rPr>
        <w:t>ESG</w:t>
      </w:r>
      <w:r w:rsidR="007E6047" w:rsidRPr="00A36D28">
        <w:rPr>
          <w:rFonts w:ascii="Arial" w:hAnsi="Arial"/>
          <w:sz w:val="18"/>
          <w:szCs w:val="18"/>
        </w:rPr>
        <w:t xml:space="preserve"> the rights granted hereby.  Notice of copyright ownership of </w:t>
      </w:r>
      <w:r w:rsidR="00967435" w:rsidRPr="00A36D28">
        <w:rPr>
          <w:rFonts w:ascii="Arial" w:hAnsi="Arial"/>
          <w:sz w:val="18"/>
          <w:szCs w:val="18"/>
        </w:rPr>
        <w:t>ESG</w:t>
      </w:r>
      <w:r w:rsidR="007E6047" w:rsidRPr="00A36D28">
        <w:rPr>
          <w:rFonts w:ascii="Arial" w:hAnsi="Arial"/>
          <w:sz w:val="18"/>
          <w:szCs w:val="18"/>
        </w:rPr>
        <w:t xml:space="preserve"> shall be placed by Consultant on all Deliverables in a manner and location as to give reasonable notice of the claim of copyright.  To Consultant's actual knowledge, the Services and the Deliverables do not infringe on the ownership or intellectual property rights of any third party.  Application for copyright and/or patent registration shall be the responsibility of </w:t>
      </w:r>
      <w:r w:rsidR="00967435" w:rsidRPr="00A36D28">
        <w:rPr>
          <w:rFonts w:ascii="Arial" w:hAnsi="Arial"/>
          <w:sz w:val="18"/>
          <w:szCs w:val="18"/>
        </w:rPr>
        <w:t>ESG</w:t>
      </w:r>
      <w:r w:rsidR="007E6047" w:rsidRPr="00A36D28">
        <w:rPr>
          <w:rFonts w:ascii="Arial" w:hAnsi="Arial"/>
          <w:sz w:val="18"/>
          <w:szCs w:val="18"/>
        </w:rPr>
        <w:t xml:space="preserve">.  Consultant shall deliver such Information and Deliverables free and clear of all liens, claims, and encumbrances of any kind.  The obligations imposed by this Section shall survive termination of this </w:t>
      </w:r>
      <w:r w:rsidR="000F3A2F" w:rsidRPr="00A36D28">
        <w:rPr>
          <w:rFonts w:ascii="Arial" w:hAnsi="Arial"/>
          <w:sz w:val="18"/>
          <w:szCs w:val="18"/>
        </w:rPr>
        <w:t>Agreement</w:t>
      </w:r>
      <w:r w:rsidR="007E6047" w:rsidRPr="00A36D28">
        <w:rPr>
          <w:rFonts w:ascii="Arial" w:hAnsi="Arial"/>
          <w:sz w:val="18"/>
          <w:szCs w:val="18"/>
        </w:rPr>
        <w:t xml:space="preserve">.  </w:t>
      </w:r>
    </w:p>
    <w:p w14:paraId="7C236197" w14:textId="77777777" w:rsidR="005D4730" w:rsidRPr="00A36D28" w:rsidRDefault="005D4730">
      <w:pPr>
        <w:numPr>
          <w:ilvl w:val="12"/>
          <w:numId w:val="0"/>
        </w:numPr>
        <w:tabs>
          <w:tab w:val="left" w:pos="-720"/>
        </w:tabs>
        <w:suppressAutoHyphens/>
        <w:ind w:left="360" w:hanging="360"/>
        <w:jc w:val="both"/>
        <w:rPr>
          <w:rFonts w:ascii="Arial" w:hAnsi="Arial"/>
          <w:sz w:val="18"/>
          <w:szCs w:val="18"/>
        </w:rPr>
      </w:pPr>
    </w:p>
    <w:p w14:paraId="7463D969" w14:textId="77777777" w:rsidR="005D4730" w:rsidRPr="00A36D28" w:rsidRDefault="006A2AE7" w:rsidP="00046389">
      <w:pPr>
        <w:numPr>
          <w:ilvl w:val="12"/>
          <w:numId w:val="0"/>
        </w:numPr>
        <w:tabs>
          <w:tab w:val="left" w:pos="-720"/>
        </w:tabs>
        <w:suppressAutoHyphens/>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b/>
          <w:sz w:val="18"/>
          <w:szCs w:val="18"/>
        </w:rPr>
        <w:tab/>
      </w:r>
      <w:r w:rsidR="005D4730" w:rsidRPr="00A36D28">
        <w:rPr>
          <w:rFonts w:ascii="Arial" w:hAnsi="Arial"/>
          <w:b/>
          <w:sz w:val="18"/>
          <w:szCs w:val="18"/>
          <w:u w:val="single"/>
        </w:rPr>
        <w:t>Termination</w:t>
      </w:r>
      <w:r w:rsidR="005D4730" w:rsidRPr="00A36D28">
        <w:rPr>
          <w:rFonts w:ascii="Arial" w:hAnsi="Arial"/>
          <w:b/>
          <w:sz w:val="18"/>
          <w:szCs w:val="18"/>
        </w:rPr>
        <w:t>.</w:t>
      </w:r>
      <w:r w:rsidR="005D4730" w:rsidRPr="00A36D28">
        <w:rPr>
          <w:rFonts w:ascii="Arial" w:hAnsi="Arial"/>
          <w:sz w:val="18"/>
          <w:szCs w:val="18"/>
        </w:rPr>
        <w:t xml:space="preserve">  </w:t>
      </w:r>
      <w:r w:rsidR="00967435" w:rsidRPr="00A36D28">
        <w:rPr>
          <w:rFonts w:ascii="Arial" w:hAnsi="Arial"/>
          <w:sz w:val="18"/>
          <w:szCs w:val="18"/>
        </w:rPr>
        <w:t>ESG</w:t>
      </w:r>
      <w:r w:rsidR="005D4730" w:rsidRPr="00A36D28">
        <w:rPr>
          <w:rFonts w:ascii="Arial" w:hAnsi="Arial"/>
          <w:sz w:val="18"/>
          <w:szCs w:val="18"/>
        </w:rPr>
        <w:t xml:space="preserve"> may terminate this </w:t>
      </w:r>
      <w:r w:rsidR="000F3A2F" w:rsidRPr="00A36D28">
        <w:rPr>
          <w:rFonts w:ascii="Arial" w:hAnsi="Arial"/>
          <w:sz w:val="18"/>
          <w:szCs w:val="18"/>
        </w:rPr>
        <w:t>Agreement</w:t>
      </w:r>
      <w:r w:rsidR="005D4730" w:rsidRPr="00A36D28">
        <w:rPr>
          <w:rFonts w:ascii="Arial" w:hAnsi="Arial"/>
          <w:sz w:val="18"/>
          <w:szCs w:val="18"/>
        </w:rPr>
        <w:t xml:space="preserve"> or any Work Order hereto at any time for any reason by providing two (2) days prior written notice to Consultant, such termination to be effective at the end of the two (2) day notice period.  In the event of such termination, </w:t>
      </w:r>
      <w:r w:rsidR="00967435" w:rsidRPr="00A36D28">
        <w:rPr>
          <w:rFonts w:ascii="Arial" w:hAnsi="Arial"/>
          <w:sz w:val="18"/>
          <w:szCs w:val="18"/>
        </w:rPr>
        <w:t>ESG</w:t>
      </w:r>
      <w:r w:rsidR="005D4730" w:rsidRPr="00A36D28">
        <w:rPr>
          <w:rFonts w:ascii="Arial" w:hAnsi="Arial"/>
          <w:sz w:val="18"/>
          <w:szCs w:val="18"/>
        </w:rPr>
        <w:t xml:space="preserve"> shall pay Consultant for Services and Deliverables satisfactorily performed and for all Reimbursable Expenses, if any, incurred by Consultant on or before the effective date of termination.  Upon receipt of notice of termination from </w:t>
      </w:r>
      <w:r w:rsidR="00967435" w:rsidRPr="00A36D28">
        <w:rPr>
          <w:rFonts w:ascii="Arial" w:hAnsi="Arial"/>
          <w:sz w:val="18"/>
          <w:szCs w:val="18"/>
        </w:rPr>
        <w:t>ESG</w:t>
      </w:r>
      <w:r w:rsidR="005D4730" w:rsidRPr="00A36D28">
        <w:rPr>
          <w:rFonts w:ascii="Arial" w:hAnsi="Arial"/>
          <w:sz w:val="18"/>
          <w:szCs w:val="18"/>
        </w:rPr>
        <w:t xml:space="preserve">, Consultant shall thereafter seek to minimize further charges under this </w:t>
      </w:r>
      <w:r w:rsidR="000F3A2F" w:rsidRPr="00A36D28">
        <w:rPr>
          <w:rFonts w:ascii="Arial" w:hAnsi="Arial"/>
          <w:sz w:val="18"/>
          <w:szCs w:val="18"/>
        </w:rPr>
        <w:t>Agreement</w:t>
      </w:r>
      <w:r w:rsidR="005D4730" w:rsidRPr="00A36D28">
        <w:rPr>
          <w:rFonts w:ascii="Arial" w:hAnsi="Arial"/>
          <w:sz w:val="18"/>
          <w:szCs w:val="18"/>
        </w:rPr>
        <w:t xml:space="preserve"> or the applicable Work Order, whichever has been terminated.  Unless earlier terminated, each Work Order shall terminate effective as of the date set forth thereon, subject to any extensions pursuant to Section 4.</w:t>
      </w:r>
    </w:p>
    <w:p w14:paraId="35987F37" w14:textId="77777777" w:rsidR="005D4730" w:rsidRPr="00A36D28" w:rsidRDefault="005D4730" w:rsidP="00046389">
      <w:pPr>
        <w:numPr>
          <w:ilvl w:val="12"/>
          <w:numId w:val="0"/>
        </w:numPr>
        <w:tabs>
          <w:tab w:val="left" w:pos="-720"/>
        </w:tabs>
        <w:suppressAutoHyphens/>
        <w:ind w:left="360" w:right="-180" w:hanging="360"/>
        <w:jc w:val="both"/>
        <w:rPr>
          <w:rFonts w:ascii="Arial" w:hAnsi="Arial"/>
          <w:sz w:val="18"/>
          <w:szCs w:val="18"/>
        </w:rPr>
      </w:pPr>
    </w:p>
    <w:p w14:paraId="36553460" w14:textId="77777777" w:rsidR="005D4730" w:rsidRPr="00A36D28" w:rsidRDefault="006A2AE7" w:rsidP="00046389">
      <w:pPr>
        <w:numPr>
          <w:ilvl w:val="12"/>
          <w:numId w:val="0"/>
        </w:numPr>
        <w:tabs>
          <w:tab w:val="left" w:pos="-720"/>
        </w:tabs>
        <w:suppressAutoHyphens/>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b/>
          <w:sz w:val="18"/>
          <w:szCs w:val="18"/>
        </w:rPr>
        <w:tab/>
      </w:r>
      <w:r w:rsidR="005D4730" w:rsidRPr="00A36D28">
        <w:rPr>
          <w:rFonts w:ascii="Arial" w:hAnsi="Arial"/>
          <w:b/>
          <w:sz w:val="18"/>
          <w:szCs w:val="18"/>
          <w:u w:val="single"/>
        </w:rPr>
        <w:t>Access to Work and Records</w:t>
      </w:r>
      <w:r w:rsidR="005D4730" w:rsidRPr="00A36D28">
        <w:rPr>
          <w:rFonts w:ascii="Arial" w:hAnsi="Arial"/>
          <w:b/>
          <w:sz w:val="18"/>
          <w:szCs w:val="18"/>
        </w:rPr>
        <w:t>.</w:t>
      </w:r>
      <w:r w:rsidR="005D4730" w:rsidRPr="00A36D28">
        <w:rPr>
          <w:rFonts w:ascii="Arial" w:hAnsi="Arial"/>
          <w:sz w:val="18"/>
          <w:szCs w:val="18"/>
        </w:rPr>
        <w:t xml:space="preserve">  </w:t>
      </w:r>
      <w:r w:rsidR="00967435" w:rsidRPr="00A36D28">
        <w:rPr>
          <w:rFonts w:ascii="Arial" w:hAnsi="Arial"/>
          <w:sz w:val="18"/>
          <w:szCs w:val="18"/>
        </w:rPr>
        <w:t>ESG</w:t>
      </w:r>
      <w:r w:rsidR="005D4730" w:rsidRPr="00A36D28">
        <w:rPr>
          <w:rFonts w:ascii="Arial" w:hAnsi="Arial"/>
          <w:sz w:val="18"/>
          <w:szCs w:val="18"/>
        </w:rPr>
        <w:t xml:space="preserve"> shall have, during the term of the </w:t>
      </w:r>
      <w:r w:rsidR="000F3A2F" w:rsidRPr="00A36D28">
        <w:rPr>
          <w:rFonts w:ascii="Arial" w:hAnsi="Arial"/>
          <w:sz w:val="18"/>
          <w:szCs w:val="18"/>
        </w:rPr>
        <w:t>Agreement</w:t>
      </w:r>
      <w:r w:rsidR="005D4730" w:rsidRPr="00A36D28">
        <w:rPr>
          <w:rFonts w:ascii="Arial" w:hAnsi="Arial"/>
          <w:sz w:val="18"/>
          <w:szCs w:val="18"/>
        </w:rPr>
        <w:t xml:space="preserve"> and for two years thereafter, access at all reasonable times to all of the Consultant's and Consultant’s subcontractors’ personnel, accounts and records of all description pertaining to the </w:t>
      </w:r>
      <w:r w:rsidR="000F3A2F" w:rsidRPr="00A36D28">
        <w:rPr>
          <w:rFonts w:ascii="Arial" w:hAnsi="Arial"/>
          <w:sz w:val="18"/>
          <w:szCs w:val="18"/>
        </w:rPr>
        <w:t>Agreement</w:t>
      </w:r>
      <w:r w:rsidR="005D4730" w:rsidRPr="00A36D28">
        <w:rPr>
          <w:rFonts w:ascii="Arial" w:hAnsi="Arial"/>
          <w:sz w:val="18"/>
          <w:szCs w:val="18"/>
        </w:rPr>
        <w:t>, including but not limited to computer files, to verify or review the quantity, quality, and progress of the Services, reimbursable costs, amounts claimed by the Consultant, estimates of cost for fixed rates including those applicable to proposed changes, and for any other reasonable purposes.</w:t>
      </w:r>
    </w:p>
    <w:p w14:paraId="7DC72714" w14:textId="77777777" w:rsidR="005D4730" w:rsidRPr="00A36D28" w:rsidRDefault="005D4730" w:rsidP="00046389">
      <w:pPr>
        <w:numPr>
          <w:ilvl w:val="12"/>
          <w:numId w:val="0"/>
        </w:numPr>
        <w:tabs>
          <w:tab w:val="left" w:pos="-720"/>
        </w:tabs>
        <w:suppressAutoHyphens/>
        <w:ind w:left="360" w:right="-180" w:hanging="360"/>
        <w:jc w:val="both"/>
        <w:rPr>
          <w:rFonts w:ascii="Arial" w:hAnsi="Arial"/>
          <w:sz w:val="18"/>
          <w:szCs w:val="18"/>
        </w:rPr>
      </w:pPr>
    </w:p>
    <w:p w14:paraId="5C333329" w14:textId="21B7F84B" w:rsidR="008C378F" w:rsidRPr="00A36D28" w:rsidRDefault="006A2AE7" w:rsidP="00046389">
      <w:pPr>
        <w:numPr>
          <w:ilvl w:val="12"/>
          <w:numId w:val="0"/>
        </w:numPr>
        <w:ind w:left="360" w:right="-180" w:hanging="360"/>
        <w:jc w:val="both"/>
        <w:rPr>
          <w:rFonts w:ascii="Arial" w:hAnsi="Arial" w:cs="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b/>
          <w:sz w:val="18"/>
          <w:szCs w:val="18"/>
        </w:rPr>
        <w:tab/>
      </w:r>
      <w:r w:rsidR="005D4730" w:rsidRPr="00A36D28">
        <w:rPr>
          <w:rFonts w:ascii="Arial" w:hAnsi="Arial"/>
          <w:b/>
          <w:sz w:val="18"/>
          <w:szCs w:val="18"/>
          <w:u w:val="single"/>
        </w:rPr>
        <w:t>Insurance.</w:t>
      </w:r>
      <w:r w:rsidR="005D4730" w:rsidRPr="00A36D28">
        <w:rPr>
          <w:rFonts w:ascii="Arial" w:hAnsi="Arial"/>
          <w:sz w:val="18"/>
          <w:szCs w:val="18"/>
        </w:rPr>
        <w:t xml:space="preserve">  </w:t>
      </w:r>
      <w:r w:rsidR="00DF68BF" w:rsidRPr="00DF68BF">
        <w:rPr>
          <w:rFonts w:ascii="Arial" w:hAnsi="Arial" w:cs="Arial"/>
          <w:sz w:val="18"/>
          <w:szCs w:val="18"/>
        </w:rPr>
        <w:t xml:space="preserve">During the Term and for a period of three years with the exception of Professional Liability (if required in the Work Order) for a period of four years thereafter, </w:t>
      </w:r>
      <w:r w:rsidR="00DF68BF">
        <w:rPr>
          <w:rFonts w:ascii="Arial" w:hAnsi="Arial" w:cs="Arial"/>
          <w:sz w:val="18"/>
          <w:szCs w:val="18"/>
        </w:rPr>
        <w:t>Consultant</w:t>
      </w:r>
      <w:r w:rsidR="00DF68BF" w:rsidRPr="00DF68BF">
        <w:rPr>
          <w:rFonts w:ascii="Arial" w:hAnsi="Arial" w:cs="Arial"/>
          <w:sz w:val="18"/>
          <w:szCs w:val="18"/>
        </w:rPr>
        <w:t xml:space="preserve"> shall, at its own expense, maintain and carry insurance in full force and effect with insurance carriers having an AM Best’s Rating of A- VII</w:t>
      </w:r>
      <w:r w:rsidR="00261339">
        <w:rPr>
          <w:rFonts w:ascii="Arial" w:hAnsi="Arial" w:cs="Arial"/>
          <w:sz w:val="18"/>
          <w:szCs w:val="18"/>
        </w:rPr>
        <w:t>I</w:t>
      </w:r>
      <w:r w:rsidR="00DF68BF" w:rsidRPr="00DF68BF">
        <w:rPr>
          <w:rFonts w:ascii="Arial" w:hAnsi="Arial" w:cs="Arial"/>
          <w:sz w:val="18"/>
          <w:szCs w:val="18"/>
        </w:rPr>
        <w:t xml:space="preserve"> or better, and authorized to provide insurance in the state in which the Work is located.  Such insurance shall be primary to any insurance maintained by ESG, and shall include, but not be limited to the following:</w:t>
      </w:r>
      <w:r w:rsidR="008C378F" w:rsidRPr="00A36D28">
        <w:rPr>
          <w:rFonts w:ascii="Arial" w:hAnsi="Arial" w:cs="Arial"/>
          <w:sz w:val="18"/>
          <w:szCs w:val="18"/>
        </w:rPr>
        <w:t xml:space="preserve"> </w:t>
      </w:r>
    </w:p>
    <w:p w14:paraId="333E8057" w14:textId="77777777" w:rsidR="008C378F" w:rsidRDefault="008C378F" w:rsidP="008C378F">
      <w:pPr>
        <w:jc w:val="both"/>
        <w:rPr>
          <w:rFonts w:ascii="Arial" w:hAnsi="Arial" w:cs="Arial"/>
          <w:sz w:val="18"/>
          <w:szCs w:val="18"/>
        </w:rPr>
      </w:pPr>
    </w:p>
    <w:tbl>
      <w:tblPr>
        <w:tblStyle w:val="TableGrid"/>
        <w:tblW w:w="0" w:type="auto"/>
        <w:tblInd w:w="535" w:type="dxa"/>
        <w:tblLook w:val="04A0" w:firstRow="1" w:lastRow="0" w:firstColumn="1" w:lastColumn="0" w:noHBand="0" w:noVBand="1"/>
      </w:tblPr>
      <w:tblGrid>
        <w:gridCol w:w="2304"/>
        <w:gridCol w:w="2813"/>
        <w:gridCol w:w="4058"/>
      </w:tblGrid>
      <w:tr w:rsidR="00DF68BF" w14:paraId="76746E7B" w14:textId="77777777" w:rsidTr="000D11A5">
        <w:tc>
          <w:tcPr>
            <w:tcW w:w="2520" w:type="dxa"/>
            <w:shd w:val="clear" w:color="auto" w:fill="BFBFBF" w:themeFill="background1" w:themeFillShade="BF"/>
          </w:tcPr>
          <w:p w14:paraId="7FCE5847" w14:textId="77777777" w:rsidR="00DF68BF" w:rsidRPr="00F40296" w:rsidRDefault="00DF68BF" w:rsidP="000D11A5">
            <w:pPr>
              <w:pStyle w:val="BodyText"/>
              <w:spacing w:before="10"/>
              <w:jc w:val="center"/>
              <w:rPr>
                <w:b/>
              </w:rPr>
            </w:pPr>
            <w:r w:rsidRPr="00F40296">
              <w:rPr>
                <w:b/>
              </w:rPr>
              <w:t>INSURANCE TYPE</w:t>
            </w:r>
          </w:p>
        </w:tc>
        <w:tc>
          <w:tcPr>
            <w:tcW w:w="3150" w:type="dxa"/>
            <w:shd w:val="clear" w:color="auto" w:fill="BFBFBF" w:themeFill="background1" w:themeFillShade="BF"/>
          </w:tcPr>
          <w:p w14:paraId="2A1D915B" w14:textId="77777777" w:rsidR="00DF68BF" w:rsidRPr="00F40296" w:rsidRDefault="00DF68BF" w:rsidP="000D11A5">
            <w:pPr>
              <w:pStyle w:val="BodyText"/>
              <w:spacing w:before="10"/>
              <w:jc w:val="center"/>
              <w:rPr>
                <w:b/>
              </w:rPr>
            </w:pPr>
            <w:r w:rsidRPr="00F40296">
              <w:rPr>
                <w:b/>
              </w:rPr>
              <w:t>INSURANCE LIMITS</w:t>
            </w:r>
          </w:p>
        </w:tc>
        <w:tc>
          <w:tcPr>
            <w:tcW w:w="4585" w:type="dxa"/>
            <w:shd w:val="clear" w:color="auto" w:fill="BFBFBF" w:themeFill="background1" w:themeFillShade="BF"/>
          </w:tcPr>
          <w:p w14:paraId="4B5E29BF" w14:textId="77777777" w:rsidR="00DF68BF" w:rsidRPr="00F40296" w:rsidRDefault="00DF68BF" w:rsidP="000D11A5">
            <w:pPr>
              <w:pStyle w:val="BodyText"/>
              <w:spacing w:before="10"/>
              <w:jc w:val="center"/>
              <w:rPr>
                <w:b/>
              </w:rPr>
            </w:pPr>
            <w:r w:rsidRPr="00F40296">
              <w:rPr>
                <w:b/>
              </w:rPr>
              <w:t>ADDITIONAL REQUIREMENTS</w:t>
            </w:r>
          </w:p>
        </w:tc>
      </w:tr>
      <w:tr w:rsidR="00DF68BF" w14:paraId="081E6AE3" w14:textId="77777777" w:rsidTr="000D11A5">
        <w:tc>
          <w:tcPr>
            <w:tcW w:w="2520" w:type="dxa"/>
          </w:tcPr>
          <w:p w14:paraId="6BBF6CAD" w14:textId="77777777" w:rsidR="00DF68BF" w:rsidRDefault="00DF68BF" w:rsidP="000D11A5">
            <w:pPr>
              <w:pStyle w:val="BodyText"/>
              <w:spacing w:before="10"/>
            </w:pPr>
            <w:r>
              <w:t xml:space="preserve">Worker’s Compensation and Employer’s Liability </w:t>
            </w:r>
          </w:p>
        </w:tc>
        <w:tc>
          <w:tcPr>
            <w:tcW w:w="3150" w:type="dxa"/>
          </w:tcPr>
          <w:p w14:paraId="29B91CC3" w14:textId="77777777" w:rsidR="00DF68BF" w:rsidRDefault="00DF68BF" w:rsidP="000D11A5">
            <w:pPr>
              <w:pStyle w:val="BodyText"/>
              <w:spacing w:before="10"/>
            </w:pPr>
            <w:r>
              <w:t>Not less than $1,000,000 per accident</w:t>
            </w:r>
          </w:p>
        </w:tc>
        <w:tc>
          <w:tcPr>
            <w:tcW w:w="4585" w:type="dxa"/>
          </w:tcPr>
          <w:p w14:paraId="3D913EAE" w14:textId="77777777" w:rsidR="00DF68BF" w:rsidRDefault="00DF68BF" w:rsidP="000D11A5">
            <w:pPr>
              <w:pStyle w:val="BodyText"/>
              <w:spacing w:before="10"/>
            </w:pPr>
          </w:p>
        </w:tc>
      </w:tr>
      <w:tr w:rsidR="00DF68BF" w14:paraId="4F1EC417" w14:textId="77777777" w:rsidTr="000D11A5">
        <w:tc>
          <w:tcPr>
            <w:tcW w:w="2520" w:type="dxa"/>
          </w:tcPr>
          <w:p w14:paraId="11F7397F" w14:textId="77777777" w:rsidR="00DF68BF" w:rsidRDefault="00DF68BF" w:rsidP="000D11A5">
            <w:pPr>
              <w:pStyle w:val="BodyText"/>
              <w:spacing w:before="10"/>
            </w:pPr>
            <w:r>
              <w:t>Commercial General Liability</w:t>
            </w:r>
          </w:p>
        </w:tc>
        <w:tc>
          <w:tcPr>
            <w:tcW w:w="3150" w:type="dxa"/>
          </w:tcPr>
          <w:p w14:paraId="546564FF" w14:textId="31290F75" w:rsidR="00DF68BF" w:rsidRDefault="0038399C" w:rsidP="000D11A5">
            <w:pPr>
              <w:pStyle w:val="BodyText"/>
              <w:spacing w:before="10"/>
            </w:pPr>
            <w:r>
              <w:t>Not less than $1,000,000 per occurrence (if coverage is subject to aggregate, the aggregate limit shall be $2,000,000)</w:t>
            </w:r>
          </w:p>
        </w:tc>
        <w:tc>
          <w:tcPr>
            <w:tcW w:w="4585" w:type="dxa"/>
          </w:tcPr>
          <w:p w14:paraId="50E07CC0" w14:textId="77777777" w:rsidR="00DF68BF" w:rsidRDefault="00DF68BF" w:rsidP="00DF68BF">
            <w:pPr>
              <w:pStyle w:val="BodyText"/>
              <w:numPr>
                <w:ilvl w:val="0"/>
                <w:numId w:val="34"/>
              </w:numPr>
              <w:spacing w:before="10" w:after="0"/>
              <w:ind w:left="256" w:hanging="270"/>
            </w:pPr>
            <w:r>
              <w:t>Coverage at least as broad as the Insurance Services Office Commercial General Liability Coverage “occurrence” form CG 00 01 04 13</w:t>
            </w:r>
          </w:p>
        </w:tc>
      </w:tr>
      <w:tr w:rsidR="00DF68BF" w14:paraId="6D3B3FB6" w14:textId="77777777" w:rsidTr="000D11A5">
        <w:tc>
          <w:tcPr>
            <w:tcW w:w="2520" w:type="dxa"/>
          </w:tcPr>
          <w:p w14:paraId="6A55873C" w14:textId="77777777" w:rsidR="00DF68BF" w:rsidRDefault="00DF68BF" w:rsidP="000D11A5">
            <w:pPr>
              <w:pStyle w:val="BodyText"/>
              <w:spacing w:before="10"/>
            </w:pPr>
            <w:r>
              <w:t>Business Auto</w:t>
            </w:r>
          </w:p>
        </w:tc>
        <w:tc>
          <w:tcPr>
            <w:tcW w:w="3150" w:type="dxa"/>
          </w:tcPr>
          <w:p w14:paraId="6E3203AD" w14:textId="77777777" w:rsidR="00DF68BF" w:rsidRDefault="00DF68BF" w:rsidP="000D11A5">
            <w:pPr>
              <w:pStyle w:val="BodyText"/>
              <w:spacing w:before="10"/>
            </w:pPr>
            <w:r>
              <w:t>Not less than $1,000,000 per accident</w:t>
            </w:r>
          </w:p>
        </w:tc>
        <w:tc>
          <w:tcPr>
            <w:tcW w:w="4585" w:type="dxa"/>
          </w:tcPr>
          <w:p w14:paraId="0FC3FFDB" w14:textId="77777777" w:rsidR="00DF68BF" w:rsidRDefault="00DF68BF" w:rsidP="00DF68BF">
            <w:pPr>
              <w:pStyle w:val="BodyText"/>
              <w:numPr>
                <w:ilvl w:val="0"/>
                <w:numId w:val="35"/>
              </w:numPr>
              <w:spacing w:before="10" w:after="0"/>
              <w:ind w:left="256" w:hanging="270"/>
            </w:pPr>
            <w:r>
              <w:t>C</w:t>
            </w:r>
            <w:r w:rsidRPr="005F755F">
              <w:t xml:space="preserve">overage at least as broad as the Insurance Services Office </w:t>
            </w:r>
            <w:r>
              <w:t xml:space="preserve">Business Auto Coverage </w:t>
            </w:r>
            <w:r w:rsidRPr="005F755F">
              <w:lastRenderedPageBreak/>
              <w:t>form</w:t>
            </w:r>
            <w:r>
              <w:t xml:space="preserve"> CA 00 01 11 20 co</w:t>
            </w:r>
            <w:r w:rsidRPr="00F40296">
              <w:t xml:space="preserve">vering Automobile Liability, </w:t>
            </w:r>
            <w:r>
              <w:t>symbol 1 “any auto”</w:t>
            </w:r>
            <w:r w:rsidRPr="00F40296">
              <w:t xml:space="preserve">  </w:t>
            </w:r>
          </w:p>
        </w:tc>
      </w:tr>
      <w:tr w:rsidR="00DF68BF" w14:paraId="03724995" w14:textId="77777777" w:rsidTr="000D11A5">
        <w:tc>
          <w:tcPr>
            <w:tcW w:w="2520" w:type="dxa"/>
          </w:tcPr>
          <w:p w14:paraId="15080A14" w14:textId="77777777" w:rsidR="00DF68BF" w:rsidRDefault="00DF68BF" w:rsidP="000D11A5">
            <w:pPr>
              <w:pStyle w:val="BodyText"/>
              <w:spacing w:before="10"/>
            </w:pPr>
            <w:r>
              <w:lastRenderedPageBreak/>
              <w:t>Excess / Umbrella</w:t>
            </w:r>
          </w:p>
        </w:tc>
        <w:tc>
          <w:tcPr>
            <w:tcW w:w="3150" w:type="dxa"/>
          </w:tcPr>
          <w:p w14:paraId="70775689" w14:textId="6DFF9D9C" w:rsidR="00DF68BF" w:rsidRDefault="00851E7E" w:rsidP="000D11A5">
            <w:pPr>
              <w:pStyle w:val="BodyText"/>
              <w:spacing w:before="10"/>
            </w:pPr>
            <w:r>
              <w:t>Provided on Work Order</w:t>
            </w:r>
          </w:p>
        </w:tc>
        <w:tc>
          <w:tcPr>
            <w:tcW w:w="4585" w:type="dxa"/>
          </w:tcPr>
          <w:p w14:paraId="2D3FCB98" w14:textId="77777777" w:rsidR="00DF68BF" w:rsidRDefault="00DF68BF" w:rsidP="00DF68BF">
            <w:pPr>
              <w:pStyle w:val="BodyText"/>
              <w:numPr>
                <w:ilvl w:val="0"/>
                <w:numId w:val="35"/>
              </w:numPr>
              <w:spacing w:before="10" w:after="0"/>
              <w:ind w:left="256" w:hanging="270"/>
            </w:pPr>
            <w:r w:rsidRPr="00A56D6F">
              <w:t>Excess over and no less broad than the underlying Employer’s Liability, Commercial General Liability &amp; Business</w:t>
            </w:r>
            <w:r>
              <w:t xml:space="preserve"> Auto requirements listed above</w:t>
            </w:r>
          </w:p>
        </w:tc>
      </w:tr>
      <w:tr w:rsidR="00DF68BF" w14:paraId="4E257EF5" w14:textId="77777777" w:rsidTr="000D11A5">
        <w:tc>
          <w:tcPr>
            <w:tcW w:w="2520" w:type="dxa"/>
          </w:tcPr>
          <w:p w14:paraId="527D97EB" w14:textId="77777777" w:rsidR="00DF68BF" w:rsidRDefault="00DF68BF" w:rsidP="000D11A5">
            <w:pPr>
              <w:pStyle w:val="BodyText"/>
              <w:spacing w:before="10"/>
            </w:pPr>
            <w:r>
              <w:t>Professional Liability (if required in the Work Order)</w:t>
            </w:r>
          </w:p>
        </w:tc>
        <w:tc>
          <w:tcPr>
            <w:tcW w:w="3150" w:type="dxa"/>
          </w:tcPr>
          <w:p w14:paraId="3739F474" w14:textId="77777777" w:rsidR="00DF68BF" w:rsidRDefault="00DF68BF" w:rsidP="000D11A5">
            <w:pPr>
              <w:pStyle w:val="BodyText"/>
              <w:spacing w:before="10"/>
            </w:pPr>
            <w:r>
              <w:t>Not less than $1,000,000 per claim (if coverage is subject to aggregate, the aggregate limit shall be $2,000,000)</w:t>
            </w:r>
          </w:p>
        </w:tc>
        <w:tc>
          <w:tcPr>
            <w:tcW w:w="4585" w:type="dxa"/>
          </w:tcPr>
          <w:p w14:paraId="4563D710" w14:textId="77777777" w:rsidR="00DF68BF" w:rsidRDefault="00DF68BF" w:rsidP="00DF68BF">
            <w:pPr>
              <w:pStyle w:val="BodyText"/>
              <w:numPr>
                <w:ilvl w:val="0"/>
                <w:numId w:val="36"/>
              </w:numPr>
              <w:spacing w:before="10" w:after="0"/>
              <w:ind w:left="256" w:hanging="270"/>
            </w:pPr>
            <w:r w:rsidRPr="004959DA">
              <w:t>Coverage shall be for a professional error, act, or omission arising out of the Scope of Work</w:t>
            </w:r>
            <w:r>
              <w:t xml:space="preserve">; </w:t>
            </w:r>
          </w:p>
          <w:p w14:paraId="223E613F" w14:textId="77777777" w:rsidR="00DF68BF" w:rsidRDefault="00D24AAA" w:rsidP="00DF68BF">
            <w:pPr>
              <w:pStyle w:val="BodyText"/>
              <w:numPr>
                <w:ilvl w:val="0"/>
                <w:numId w:val="36"/>
              </w:numPr>
              <w:spacing w:before="10" w:after="0"/>
              <w:ind w:left="256" w:hanging="270"/>
            </w:pPr>
            <w:r>
              <w:t>Consultant</w:t>
            </w:r>
            <w:r w:rsidR="00DF68BF" w:rsidRPr="00387C29">
              <w:t xml:space="preserve"> shall maintain such coverage continuously throughout its performance of its Work and for a period of four (4) years thereafter</w:t>
            </w:r>
          </w:p>
        </w:tc>
      </w:tr>
      <w:tr w:rsidR="00373860" w14:paraId="08055D22" w14:textId="77777777" w:rsidTr="000D11A5">
        <w:tc>
          <w:tcPr>
            <w:tcW w:w="2520" w:type="dxa"/>
          </w:tcPr>
          <w:p w14:paraId="691234BE" w14:textId="58CB8D5D" w:rsidR="00373860" w:rsidRDefault="003452C4" w:rsidP="000D11A5">
            <w:pPr>
              <w:pStyle w:val="BodyText"/>
              <w:spacing w:before="10"/>
            </w:pPr>
            <w:r>
              <w:t>Pollution Liability (if required in the Work Order)</w:t>
            </w:r>
          </w:p>
        </w:tc>
        <w:tc>
          <w:tcPr>
            <w:tcW w:w="3150" w:type="dxa"/>
          </w:tcPr>
          <w:p w14:paraId="7A7E5C19" w14:textId="239B464B" w:rsidR="00373860" w:rsidRDefault="003452C4" w:rsidP="000D11A5">
            <w:pPr>
              <w:pStyle w:val="BodyText"/>
              <w:spacing w:before="10"/>
            </w:pPr>
            <w:r>
              <w:t>Not less than $1,000,000 per claim</w:t>
            </w:r>
            <w:r w:rsidR="0038399C">
              <w:t xml:space="preserve"> (if coverage is subject to aggregate, the aggregate limit shall be $1,000,000)</w:t>
            </w:r>
          </w:p>
        </w:tc>
        <w:tc>
          <w:tcPr>
            <w:tcW w:w="4585" w:type="dxa"/>
          </w:tcPr>
          <w:p w14:paraId="5CA02DAE" w14:textId="5F691B47" w:rsidR="00373860" w:rsidRPr="004959DA" w:rsidRDefault="003452C4" w:rsidP="00DF68BF">
            <w:pPr>
              <w:pStyle w:val="BodyText"/>
              <w:numPr>
                <w:ilvl w:val="0"/>
                <w:numId w:val="36"/>
              </w:numPr>
              <w:spacing w:before="10" w:after="0"/>
              <w:ind w:left="256" w:hanging="270"/>
            </w:pPr>
            <w:r>
              <w:t>Coverage shall be for pollution exposures arising out of the Scope of Work</w:t>
            </w:r>
          </w:p>
        </w:tc>
      </w:tr>
    </w:tbl>
    <w:p w14:paraId="435F8A82" w14:textId="77777777" w:rsidR="008C378F" w:rsidRPr="00A36D28" w:rsidRDefault="008C378F" w:rsidP="008C378F">
      <w:pPr>
        <w:ind w:left="1440" w:hanging="720"/>
        <w:jc w:val="both"/>
        <w:rPr>
          <w:rFonts w:ascii="Arial" w:hAnsi="Arial" w:cs="Arial"/>
          <w:sz w:val="18"/>
          <w:szCs w:val="18"/>
        </w:rPr>
      </w:pPr>
    </w:p>
    <w:p w14:paraId="43518561" w14:textId="77777777" w:rsidR="008C378F" w:rsidRPr="00A36D28" w:rsidRDefault="00DF68BF" w:rsidP="008C378F">
      <w:pPr>
        <w:ind w:left="720" w:hanging="360"/>
        <w:jc w:val="both"/>
        <w:rPr>
          <w:rFonts w:ascii="Arial" w:hAnsi="Arial" w:cs="Arial"/>
          <w:sz w:val="18"/>
          <w:szCs w:val="18"/>
        </w:rPr>
      </w:pPr>
      <w:r>
        <w:rPr>
          <w:rFonts w:ascii="Arial" w:hAnsi="Arial" w:cs="Arial"/>
          <w:sz w:val="18"/>
          <w:szCs w:val="18"/>
        </w:rPr>
        <w:t>a</w:t>
      </w:r>
      <w:r w:rsidR="008C378F" w:rsidRPr="00A36D28">
        <w:rPr>
          <w:rFonts w:ascii="Arial" w:hAnsi="Arial" w:cs="Arial"/>
          <w:sz w:val="18"/>
          <w:szCs w:val="18"/>
        </w:rPr>
        <w:t xml:space="preserve">)   </w:t>
      </w:r>
      <w:r w:rsidR="008C378F" w:rsidRPr="00A36D28">
        <w:rPr>
          <w:rFonts w:ascii="Arial" w:hAnsi="Arial" w:cs="Arial"/>
          <w:sz w:val="18"/>
          <w:szCs w:val="18"/>
          <w:u w:val="single"/>
        </w:rPr>
        <w:t>Additional Insurance Provisions</w:t>
      </w:r>
      <w:r w:rsidR="008C378F" w:rsidRPr="00A36D28">
        <w:rPr>
          <w:rFonts w:ascii="Arial" w:hAnsi="Arial" w:cs="Arial"/>
          <w:sz w:val="18"/>
          <w:szCs w:val="18"/>
        </w:rPr>
        <w:t>.</w:t>
      </w:r>
    </w:p>
    <w:p w14:paraId="2976A026" w14:textId="77777777" w:rsidR="00DF68BF" w:rsidRPr="00DF68BF" w:rsidRDefault="00DF68BF" w:rsidP="00046389">
      <w:pPr>
        <w:numPr>
          <w:ilvl w:val="0"/>
          <w:numId w:val="27"/>
        </w:numPr>
        <w:ind w:right="-180"/>
        <w:jc w:val="both"/>
        <w:rPr>
          <w:rFonts w:ascii="Arial" w:hAnsi="Arial" w:cs="Arial"/>
          <w:sz w:val="18"/>
          <w:szCs w:val="18"/>
        </w:rPr>
      </w:pPr>
      <w:r w:rsidRPr="00DF68BF">
        <w:rPr>
          <w:rFonts w:ascii="Arial" w:hAnsi="Arial" w:cs="Arial"/>
          <w:sz w:val="18"/>
          <w:szCs w:val="18"/>
        </w:rPr>
        <w:t xml:space="preserve">Upon execution of this Agreement, and at each insurance renewal thereafter, </w:t>
      </w:r>
      <w:r>
        <w:rPr>
          <w:rFonts w:ascii="Arial" w:hAnsi="Arial" w:cs="Arial"/>
          <w:sz w:val="18"/>
          <w:szCs w:val="18"/>
        </w:rPr>
        <w:t>Consultant</w:t>
      </w:r>
      <w:r w:rsidRPr="00DF68BF">
        <w:rPr>
          <w:rFonts w:ascii="Arial" w:hAnsi="Arial" w:cs="Arial"/>
          <w:sz w:val="18"/>
          <w:szCs w:val="18"/>
        </w:rPr>
        <w:t xml:space="preserve"> shall furnish ESG with certificates of insurance and endorsements of all required insurance for </w:t>
      </w:r>
      <w:r>
        <w:rPr>
          <w:rFonts w:ascii="Arial" w:hAnsi="Arial" w:cs="Arial"/>
          <w:sz w:val="18"/>
          <w:szCs w:val="18"/>
        </w:rPr>
        <w:t>Consultant</w:t>
      </w:r>
      <w:r w:rsidRPr="00DF68BF">
        <w:rPr>
          <w:rFonts w:ascii="Arial" w:hAnsi="Arial" w:cs="Arial"/>
          <w:sz w:val="18"/>
          <w:szCs w:val="18"/>
        </w:rPr>
        <w:t xml:space="preserve"> satisfactory to ESG. ESG may inspect the original policies or require complete certified copies at any time.</w:t>
      </w:r>
    </w:p>
    <w:p w14:paraId="46EA9757" w14:textId="77777777" w:rsidR="00DF68BF" w:rsidRPr="00DF68BF" w:rsidRDefault="00DF68BF" w:rsidP="00046389">
      <w:pPr>
        <w:numPr>
          <w:ilvl w:val="0"/>
          <w:numId w:val="27"/>
        </w:numPr>
        <w:ind w:right="-180"/>
        <w:jc w:val="both"/>
        <w:rPr>
          <w:rFonts w:ascii="Arial" w:hAnsi="Arial" w:cs="Arial"/>
          <w:sz w:val="18"/>
          <w:szCs w:val="18"/>
        </w:rPr>
      </w:pPr>
      <w:r w:rsidRPr="00DF68BF">
        <w:rPr>
          <w:rFonts w:ascii="Arial" w:hAnsi="Arial" w:cs="Arial"/>
          <w:sz w:val="18"/>
          <w:szCs w:val="18"/>
        </w:rPr>
        <w:t xml:space="preserve">The certificates shall state neither </w:t>
      </w:r>
      <w:r>
        <w:rPr>
          <w:rFonts w:ascii="Arial" w:hAnsi="Arial" w:cs="Arial"/>
          <w:sz w:val="18"/>
          <w:szCs w:val="18"/>
        </w:rPr>
        <w:t>Consultant</w:t>
      </w:r>
      <w:r w:rsidRPr="00DF68BF">
        <w:rPr>
          <w:rFonts w:ascii="Arial" w:hAnsi="Arial" w:cs="Arial"/>
          <w:sz w:val="18"/>
          <w:szCs w:val="18"/>
        </w:rPr>
        <w:t xml:space="preserve"> nor insurance carriers shall substantially modify or cancel its insurance coverage except after providing 30 days prior written notice to ESG and 10 days in the event of cancellation for non-payment of premium.</w:t>
      </w:r>
    </w:p>
    <w:p w14:paraId="30BCADA9" w14:textId="77777777" w:rsidR="00DF68BF" w:rsidRPr="00DF68BF" w:rsidRDefault="00DF68BF" w:rsidP="00046389">
      <w:pPr>
        <w:numPr>
          <w:ilvl w:val="0"/>
          <w:numId w:val="27"/>
        </w:numPr>
        <w:ind w:right="-180"/>
        <w:jc w:val="both"/>
        <w:rPr>
          <w:rFonts w:ascii="Arial" w:hAnsi="Arial" w:cs="Arial"/>
          <w:sz w:val="18"/>
          <w:szCs w:val="18"/>
        </w:rPr>
      </w:pPr>
      <w:r w:rsidRPr="00DF68BF">
        <w:rPr>
          <w:rFonts w:ascii="Arial" w:hAnsi="Arial" w:cs="Arial"/>
          <w:sz w:val="18"/>
          <w:szCs w:val="18"/>
        </w:rPr>
        <w:t xml:space="preserve">Upon request, </w:t>
      </w:r>
      <w:r>
        <w:rPr>
          <w:rFonts w:ascii="Arial" w:hAnsi="Arial" w:cs="Arial"/>
          <w:sz w:val="18"/>
          <w:szCs w:val="18"/>
        </w:rPr>
        <w:t>Consultant</w:t>
      </w:r>
      <w:r w:rsidRPr="00DF68BF">
        <w:rPr>
          <w:rFonts w:ascii="Arial" w:hAnsi="Arial" w:cs="Arial"/>
          <w:sz w:val="18"/>
          <w:szCs w:val="18"/>
        </w:rPr>
        <w:t xml:space="preserve"> shall furnish ESG the same evidence of insurance for its subcontractors as ESG requires of </w:t>
      </w:r>
      <w:r>
        <w:rPr>
          <w:rFonts w:ascii="Arial" w:hAnsi="Arial" w:cs="Arial"/>
          <w:sz w:val="18"/>
          <w:szCs w:val="18"/>
        </w:rPr>
        <w:t>Consultant</w:t>
      </w:r>
      <w:r w:rsidRPr="00DF68BF">
        <w:rPr>
          <w:rFonts w:ascii="Arial" w:hAnsi="Arial" w:cs="Arial"/>
          <w:sz w:val="18"/>
          <w:szCs w:val="18"/>
        </w:rPr>
        <w:t xml:space="preserve"> or as required under Applicable Law.</w:t>
      </w:r>
    </w:p>
    <w:p w14:paraId="515F0A0E" w14:textId="77777777" w:rsidR="00DF68BF" w:rsidRPr="00DF68BF" w:rsidRDefault="00DF68BF" w:rsidP="00046389">
      <w:pPr>
        <w:numPr>
          <w:ilvl w:val="0"/>
          <w:numId w:val="27"/>
        </w:numPr>
        <w:ind w:right="-180"/>
        <w:jc w:val="both"/>
        <w:rPr>
          <w:rFonts w:ascii="Arial" w:hAnsi="Arial" w:cs="Arial"/>
          <w:sz w:val="18"/>
          <w:szCs w:val="18"/>
        </w:rPr>
      </w:pPr>
      <w:r w:rsidRPr="00DF68BF">
        <w:rPr>
          <w:rFonts w:ascii="Arial" w:hAnsi="Arial" w:cs="Arial"/>
          <w:sz w:val="18"/>
          <w:szCs w:val="18"/>
        </w:rPr>
        <w:t>Acceptance by ESG of an improper certificate shall not constitute a waiver, release, or modification of any of the insurance coverages and endorsements required hereunder.</w:t>
      </w:r>
    </w:p>
    <w:p w14:paraId="461196E0" w14:textId="77777777" w:rsidR="00DF68BF" w:rsidRPr="00DF68BF" w:rsidRDefault="00DF68BF" w:rsidP="00046389">
      <w:pPr>
        <w:numPr>
          <w:ilvl w:val="0"/>
          <w:numId w:val="27"/>
        </w:numPr>
        <w:ind w:right="-180"/>
        <w:jc w:val="both"/>
        <w:rPr>
          <w:rFonts w:ascii="Arial" w:hAnsi="Arial" w:cs="Arial"/>
          <w:sz w:val="18"/>
          <w:szCs w:val="18"/>
        </w:rPr>
      </w:pPr>
      <w:r w:rsidRPr="00DF68BF">
        <w:rPr>
          <w:rFonts w:ascii="Arial" w:hAnsi="Arial" w:cs="Arial"/>
          <w:sz w:val="18"/>
          <w:szCs w:val="18"/>
        </w:rPr>
        <w:t>Waiver of subrogation, as permitted by law, in favor of ESG’s insurers, ESG</w:t>
      </w:r>
      <w:r>
        <w:rPr>
          <w:rFonts w:ascii="Arial" w:hAnsi="Arial" w:cs="Arial"/>
          <w:sz w:val="18"/>
          <w:szCs w:val="18"/>
        </w:rPr>
        <w:t>, Customer</w:t>
      </w:r>
      <w:r w:rsidRPr="00DF68BF">
        <w:rPr>
          <w:rFonts w:ascii="Arial" w:hAnsi="Arial" w:cs="Arial"/>
          <w:sz w:val="18"/>
          <w:szCs w:val="18"/>
        </w:rPr>
        <w:t xml:space="preserve"> and </w:t>
      </w:r>
      <w:r>
        <w:rPr>
          <w:rFonts w:ascii="Arial" w:hAnsi="Arial" w:cs="Arial"/>
          <w:sz w:val="18"/>
          <w:szCs w:val="18"/>
        </w:rPr>
        <w:t>all</w:t>
      </w:r>
      <w:r w:rsidRPr="00DF68BF">
        <w:rPr>
          <w:rFonts w:ascii="Arial" w:hAnsi="Arial" w:cs="Arial"/>
          <w:sz w:val="18"/>
          <w:szCs w:val="18"/>
        </w:rPr>
        <w:t xml:space="preserve"> officers, directors, employees, agents, affiliates, subsidiaries and parent companies</w:t>
      </w:r>
      <w:r>
        <w:rPr>
          <w:rFonts w:ascii="Arial" w:hAnsi="Arial" w:cs="Arial"/>
          <w:sz w:val="18"/>
          <w:szCs w:val="18"/>
        </w:rPr>
        <w:t xml:space="preserve"> of ESG or Customer</w:t>
      </w:r>
      <w:r w:rsidRPr="00DF68BF">
        <w:rPr>
          <w:rFonts w:ascii="Arial" w:hAnsi="Arial" w:cs="Arial"/>
          <w:sz w:val="18"/>
          <w:szCs w:val="18"/>
        </w:rPr>
        <w:t>.</w:t>
      </w:r>
    </w:p>
    <w:p w14:paraId="2BD5D669" w14:textId="654CC166" w:rsidR="00DF68BF" w:rsidRPr="00DF68BF" w:rsidRDefault="00DF68BF" w:rsidP="00046389">
      <w:pPr>
        <w:numPr>
          <w:ilvl w:val="0"/>
          <w:numId w:val="27"/>
        </w:numPr>
        <w:ind w:right="-180"/>
        <w:jc w:val="both"/>
        <w:rPr>
          <w:rFonts w:ascii="Arial" w:hAnsi="Arial" w:cs="Arial"/>
          <w:sz w:val="18"/>
          <w:szCs w:val="18"/>
        </w:rPr>
      </w:pPr>
      <w:r w:rsidRPr="00DF68BF">
        <w:rPr>
          <w:rFonts w:ascii="Arial" w:hAnsi="Arial" w:cs="Arial"/>
          <w:sz w:val="18"/>
          <w:szCs w:val="18"/>
        </w:rPr>
        <w:t xml:space="preserve">Additional insured coverage </w:t>
      </w:r>
      <w:r w:rsidR="00ED4CD5" w:rsidRPr="00ED4CD5">
        <w:rPr>
          <w:rFonts w:ascii="Arial" w:hAnsi="Arial" w:cs="Arial"/>
          <w:sz w:val="18"/>
          <w:szCs w:val="18"/>
        </w:rPr>
        <w:t xml:space="preserve">(excluding Professional Liability and Worker’s Compensation </w:t>
      </w:r>
      <w:proofErr w:type="gramStart"/>
      <w:r w:rsidR="00ED4CD5" w:rsidRPr="00ED4CD5">
        <w:rPr>
          <w:rFonts w:ascii="Arial" w:hAnsi="Arial" w:cs="Arial"/>
          <w:sz w:val="18"/>
          <w:szCs w:val="18"/>
        </w:rPr>
        <w:t>policies)</w:t>
      </w:r>
      <w:r w:rsidRPr="00DF68BF">
        <w:rPr>
          <w:rFonts w:ascii="Arial" w:hAnsi="Arial" w:cs="Arial"/>
          <w:sz w:val="18"/>
          <w:szCs w:val="18"/>
        </w:rPr>
        <w:t>on</w:t>
      </w:r>
      <w:proofErr w:type="gramEnd"/>
      <w:r w:rsidRPr="00DF68BF">
        <w:rPr>
          <w:rFonts w:ascii="Arial" w:hAnsi="Arial" w:cs="Arial"/>
          <w:sz w:val="18"/>
          <w:szCs w:val="18"/>
        </w:rPr>
        <w:t xml:space="preserve"> a primary and non-contributory basis in favor of ESG</w:t>
      </w:r>
      <w:r>
        <w:rPr>
          <w:rFonts w:ascii="Arial" w:hAnsi="Arial" w:cs="Arial"/>
          <w:sz w:val="18"/>
          <w:szCs w:val="18"/>
        </w:rPr>
        <w:t xml:space="preserve"> and Customer</w:t>
      </w:r>
      <w:r w:rsidRPr="00DF68BF">
        <w:rPr>
          <w:rFonts w:ascii="Arial" w:hAnsi="Arial" w:cs="Arial"/>
          <w:sz w:val="18"/>
          <w:szCs w:val="18"/>
        </w:rPr>
        <w:t xml:space="preserve">, </w:t>
      </w:r>
      <w:r>
        <w:rPr>
          <w:rFonts w:ascii="Arial" w:hAnsi="Arial" w:cs="Arial"/>
          <w:sz w:val="18"/>
          <w:szCs w:val="18"/>
        </w:rPr>
        <w:t>all</w:t>
      </w:r>
      <w:r w:rsidRPr="00DF68BF">
        <w:rPr>
          <w:rFonts w:ascii="Arial" w:hAnsi="Arial" w:cs="Arial"/>
          <w:sz w:val="18"/>
          <w:szCs w:val="18"/>
        </w:rPr>
        <w:t xml:space="preserve"> officers, directors, employees, agents, affiliate, subsidiary, and parent companies</w:t>
      </w:r>
      <w:r>
        <w:rPr>
          <w:rFonts w:ascii="Arial" w:hAnsi="Arial" w:cs="Arial"/>
          <w:sz w:val="18"/>
          <w:szCs w:val="18"/>
        </w:rPr>
        <w:t xml:space="preserve"> of ESG and Customer</w:t>
      </w:r>
      <w:r w:rsidRPr="00DF68BF">
        <w:rPr>
          <w:rFonts w:ascii="Arial" w:hAnsi="Arial" w:cs="Arial"/>
          <w:sz w:val="18"/>
          <w:szCs w:val="18"/>
        </w:rPr>
        <w:t>.</w:t>
      </w:r>
    </w:p>
    <w:p w14:paraId="458F351D" w14:textId="77777777" w:rsidR="00DF68BF" w:rsidRPr="00DF68BF" w:rsidRDefault="00DF68BF" w:rsidP="00046389">
      <w:pPr>
        <w:numPr>
          <w:ilvl w:val="0"/>
          <w:numId w:val="27"/>
        </w:numPr>
        <w:ind w:right="-180"/>
        <w:jc w:val="both"/>
        <w:rPr>
          <w:rFonts w:ascii="Arial" w:hAnsi="Arial" w:cs="Arial"/>
          <w:sz w:val="18"/>
          <w:szCs w:val="18"/>
        </w:rPr>
      </w:pPr>
      <w:r w:rsidRPr="00DF68BF">
        <w:rPr>
          <w:rFonts w:ascii="Arial" w:hAnsi="Arial" w:cs="Arial"/>
          <w:sz w:val="18"/>
          <w:szCs w:val="18"/>
        </w:rPr>
        <w:t>Underlying limit requirements may be satisfied by a combination of primary, umbrella, or excess insurance.</w:t>
      </w:r>
    </w:p>
    <w:p w14:paraId="60101EC7" w14:textId="77777777" w:rsidR="005D4730" w:rsidRPr="00A36D28" w:rsidRDefault="005D4730">
      <w:pPr>
        <w:ind w:left="1440" w:hanging="720"/>
        <w:rPr>
          <w:rFonts w:ascii="Arial" w:hAnsi="Arial"/>
          <w:sz w:val="18"/>
          <w:szCs w:val="18"/>
        </w:rPr>
      </w:pPr>
    </w:p>
    <w:p w14:paraId="6579ABFB" w14:textId="77777777" w:rsidR="005D4730" w:rsidRPr="00A36D28" w:rsidRDefault="006A2AE7" w:rsidP="00046389">
      <w:pPr>
        <w:tabs>
          <w:tab w:val="left" w:pos="-720"/>
        </w:tabs>
        <w:suppressAutoHyphens/>
        <w:ind w:left="360" w:right="-180" w:hanging="360"/>
        <w:jc w:val="both"/>
        <w:rPr>
          <w:rFonts w:ascii="Arial" w:hAnsi="Arial"/>
          <w:b/>
          <w:i/>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b/>
          <w:sz w:val="18"/>
          <w:szCs w:val="18"/>
        </w:rPr>
        <w:tab/>
      </w:r>
      <w:r w:rsidR="005D4730" w:rsidRPr="00A36D28">
        <w:rPr>
          <w:rFonts w:ascii="Arial" w:hAnsi="Arial"/>
          <w:b/>
          <w:sz w:val="18"/>
          <w:szCs w:val="18"/>
          <w:u w:val="single"/>
        </w:rPr>
        <w:t>Limitation of Liability</w:t>
      </w:r>
      <w:r w:rsidR="005D4730" w:rsidRPr="00A36D28">
        <w:rPr>
          <w:rFonts w:ascii="Arial" w:hAnsi="Arial"/>
          <w:b/>
          <w:sz w:val="18"/>
          <w:szCs w:val="18"/>
        </w:rPr>
        <w:t>.</w:t>
      </w:r>
      <w:r w:rsidR="005D4730" w:rsidRPr="00A36D28">
        <w:rPr>
          <w:rFonts w:ascii="Arial" w:hAnsi="Arial"/>
          <w:sz w:val="18"/>
          <w:szCs w:val="18"/>
        </w:rPr>
        <w:t xml:space="preserve">  </w:t>
      </w:r>
      <w:r w:rsidR="005D4730" w:rsidRPr="00A36D28">
        <w:rPr>
          <w:rFonts w:ascii="Arial" w:hAnsi="Arial"/>
          <w:b/>
          <w:i/>
          <w:sz w:val="18"/>
          <w:szCs w:val="18"/>
        </w:rPr>
        <w:t xml:space="preserve">NOTWITHSTANDING ANYTHING CONTAINED IN THIS </w:t>
      </w:r>
      <w:r w:rsidR="000F3A2F" w:rsidRPr="00A36D28">
        <w:rPr>
          <w:rFonts w:ascii="Arial" w:hAnsi="Arial"/>
          <w:b/>
          <w:i/>
          <w:sz w:val="18"/>
          <w:szCs w:val="18"/>
        </w:rPr>
        <w:t>AGREEMENT</w:t>
      </w:r>
      <w:r w:rsidR="005D4730" w:rsidRPr="00A36D28">
        <w:rPr>
          <w:rFonts w:ascii="Arial" w:hAnsi="Arial"/>
          <w:b/>
          <w:i/>
          <w:sz w:val="18"/>
          <w:szCs w:val="18"/>
        </w:rPr>
        <w:t xml:space="preserve"> TO THE CONTRARY, </w:t>
      </w:r>
      <w:r w:rsidR="00967435" w:rsidRPr="00A36D28">
        <w:rPr>
          <w:rFonts w:ascii="Arial" w:hAnsi="Arial"/>
          <w:b/>
          <w:i/>
          <w:caps/>
          <w:sz w:val="18"/>
          <w:szCs w:val="18"/>
        </w:rPr>
        <w:t>ESG</w:t>
      </w:r>
      <w:r w:rsidR="005D4730" w:rsidRPr="00A36D28">
        <w:rPr>
          <w:rFonts w:ascii="Arial" w:hAnsi="Arial"/>
          <w:b/>
          <w:i/>
          <w:caps/>
          <w:sz w:val="18"/>
          <w:szCs w:val="18"/>
        </w:rPr>
        <w:t xml:space="preserve"> SHALL NOT BE LIABLE TO CONSULTANT</w:t>
      </w:r>
      <w:r w:rsidR="005D4730" w:rsidRPr="00A36D28">
        <w:rPr>
          <w:rFonts w:ascii="Arial" w:hAnsi="Arial"/>
          <w:b/>
          <w:i/>
          <w:sz w:val="18"/>
          <w:szCs w:val="18"/>
        </w:rPr>
        <w:t xml:space="preserve"> FOR ANY SPECIAL, INDIRECT, CONSEQUENTIAL, OR PUNITIVE DAMAGES ARISING OUT OF THE PERFORMANCE OF THIS </w:t>
      </w:r>
      <w:r w:rsidR="000F3A2F" w:rsidRPr="00A36D28">
        <w:rPr>
          <w:rFonts w:ascii="Arial" w:hAnsi="Arial"/>
          <w:b/>
          <w:i/>
          <w:sz w:val="18"/>
          <w:szCs w:val="18"/>
        </w:rPr>
        <w:t>AGREEMENT</w:t>
      </w:r>
      <w:r w:rsidR="005D4730" w:rsidRPr="00A36D28">
        <w:rPr>
          <w:rFonts w:ascii="Arial" w:hAnsi="Arial"/>
          <w:b/>
          <w:i/>
          <w:sz w:val="18"/>
          <w:szCs w:val="18"/>
        </w:rPr>
        <w:t>, IRRESPECTIVE OF EITHER PARTY’S FAULT, NEGLIGENCE (IN WHOLE OR PART), OR STRICT LIABILITY.</w:t>
      </w:r>
    </w:p>
    <w:p w14:paraId="07C7A769" w14:textId="77777777" w:rsidR="005D4730" w:rsidRPr="00A36D28" w:rsidRDefault="005D4730">
      <w:pPr>
        <w:numPr>
          <w:ilvl w:val="12"/>
          <w:numId w:val="0"/>
        </w:numPr>
        <w:tabs>
          <w:tab w:val="left" w:pos="-720"/>
        </w:tabs>
        <w:suppressAutoHyphens/>
        <w:ind w:left="360" w:hanging="360"/>
        <w:jc w:val="both"/>
        <w:rPr>
          <w:rFonts w:ascii="Arial" w:hAnsi="Arial"/>
          <w:b/>
          <w:sz w:val="18"/>
          <w:szCs w:val="18"/>
        </w:rPr>
      </w:pPr>
    </w:p>
    <w:p w14:paraId="116E17DA" w14:textId="77777777" w:rsidR="005D4730" w:rsidRPr="00A36D28" w:rsidRDefault="006A2AE7" w:rsidP="00046389">
      <w:pPr>
        <w:numPr>
          <w:ilvl w:val="12"/>
          <w:numId w:val="0"/>
        </w:numPr>
        <w:tabs>
          <w:tab w:val="left" w:pos="-720"/>
        </w:tabs>
        <w:suppressAutoHyphens/>
        <w:ind w:left="360" w:right="-180" w:hanging="360"/>
        <w:jc w:val="both"/>
        <w:rPr>
          <w:rFonts w:ascii="Arial" w:hAnsi="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b/>
          <w:sz w:val="18"/>
          <w:szCs w:val="18"/>
        </w:rPr>
        <w:tab/>
      </w:r>
      <w:r w:rsidR="005D4730" w:rsidRPr="00A36D28">
        <w:rPr>
          <w:rFonts w:ascii="Arial" w:hAnsi="Arial"/>
          <w:b/>
          <w:sz w:val="18"/>
          <w:szCs w:val="18"/>
          <w:u w:val="single"/>
        </w:rPr>
        <w:t>Precautions and Protection to Property</w:t>
      </w:r>
      <w:r w:rsidR="005D4730" w:rsidRPr="00A36D28">
        <w:rPr>
          <w:rFonts w:ascii="Arial" w:hAnsi="Arial"/>
          <w:b/>
          <w:sz w:val="18"/>
          <w:szCs w:val="18"/>
        </w:rPr>
        <w:t xml:space="preserve">.  </w:t>
      </w:r>
      <w:r w:rsidR="005D4730" w:rsidRPr="00A36D28">
        <w:rPr>
          <w:rFonts w:ascii="Arial" w:hAnsi="Arial"/>
          <w:sz w:val="18"/>
          <w:szCs w:val="18"/>
        </w:rPr>
        <w:t xml:space="preserve">Consultant shall plan and perform all Services, including without limitation, any Services to be performed on the premises of </w:t>
      </w:r>
      <w:r w:rsidR="00967435" w:rsidRPr="00A36D28">
        <w:rPr>
          <w:rFonts w:ascii="Arial" w:hAnsi="Arial"/>
          <w:sz w:val="18"/>
          <w:szCs w:val="18"/>
        </w:rPr>
        <w:t>ESG</w:t>
      </w:r>
      <w:r w:rsidR="005D4730" w:rsidRPr="00A36D28">
        <w:rPr>
          <w:rFonts w:ascii="Arial" w:hAnsi="Arial"/>
          <w:sz w:val="18"/>
          <w:szCs w:val="18"/>
        </w:rPr>
        <w:t xml:space="preserve">, its customers, or other third parties, so as to safeguard persons and property from injury, and to assure compliance with all reasonable and safe work practices, and federal, state, and local laws, rules and regulations, including without limitation, those applicable to work in areas adjacent to electrically charged facilities.  </w:t>
      </w:r>
      <w:r w:rsidR="00967435" w:rsidRPr="00A36D28">
        <w:rPr>
          <w:rFonts w:ascii="Arial" w:hAnsi="Arial"/>
          <w:sz w:val="18"/>
          <w:szCs w:val="18"/>
        </w:rPr>
        <w:t>ESG</w:t>
      </w:r>
      <w:r w:rsidR="005D4730" w:rsidRPr="00A36D28">
        <w:rPr>
          <w:rFonts w:ascii="Arial" w:hAnsi="Arial"/>
          <w:sz w:val="18"/>
          <w:szCs w:val="18"/>
        </w:rPr>
        <w:t xml:space="preserve"> may require, at </w:t>
      </w:r>
      <w:r w:rsidR="00967435" w:rsidRPr="00A36D28">
        <w:rPr>
          <w:rFonts w:ascii="Arial" w:hAnsi="Arial"/>
          <w:sz w:val="18"/>
          <w:szCs w:val="18"/>
        </w:rPr>
        <w:t>ESG</w:t>
      </w:r>
      <w:r w:rsidR="005D4730" w:rsidRPr="00A36D28">
        <w:rPr>
          <w:rFonts w:ascii="Arial" w:hAnsi="Arial"/>
          <w:sz w:val="18"/>
          <w:szCs w:val="18"/>
        </w:rPr>
        <w:t xml:space="preserve">'s expense, the provision of any additional safeguards not in use but considered necessary or prudent, in </w:t>
      </w:r>
      <w:r w:rsidR="00967435" w:rsidRPr="00A36D28">
        <w:rPr>
          <w:rFonts w:ascii="Arial" w:hAnsi="Arial"/>
          <w:sz w:val="18"/>
          <w:szCs w:val="18"/>
        </w:rPr>
        <w:t>ESG</w:t>
      </w:r>
      <w:r w:rsidR="005D4730" w:rsidRPr="00A36D28">
        <w:rPr>
          <w:rFonts w:ascii="Arial" w:hAnsi="Arial"/>
          <w:sz w:val="18"/>
          <w:szCs w:val="18"/>
        </w:rPr>
        <w:t xml:space="preserve">'s reasonable judgment.  As part of these efforts, Consultant will assure that all of its employees, subcontractors and any other representatives that perform any Services on the premises of </w:t>
      </w:r>
      <w:r w:rsidR="00967435" w:rsidRPr="00A36D28">
        <w:rPr>
          <w:rFonts w:ascii="Arial" w:hAnsi="Arial"/>
          <w:sz w:val="18"/>
          <w:szCs w:val="18"/>
        </w:rPr>
        <w:t>ESG</w:t>
      </w:r>
      <w:r w:rsidR="005D4730" w:rsidRPr="00A36D28">
        <w:rPr>
          <w:rFonts w:ascii="Arial" w:hAnsi="Arial"/>
          <w:sz w:val="18"/>
          <w:szCs w:val="18"/>
        </w:rPr>
        <w:t xml:space="preserve">, its customers or other third parties refrain from the use, abuse, possession, selling or purchasing of illegal drugs or controlled substances, as defined under applicable federal or state law, and from the use at any time (including without limitation at meals) of alcohol, prescription drugs, or any other substance that could impair the ability to perform the Services in accordance with this </w:t>
      </w:r>
      <w:r w:rsidR="000F3A2F" w:rsidRPr="00A36D28">
        <w:rPr>
          <w:rFonts w:ascii="Arial" w:hAnsi="Arial"/>
          <w:sz w:val="18"/>
          <w:szCs w:val="18"/>
        </w:rPr>
        <w:t>Agreement</w:t>
      </w:r>
      <w:r w:rsidR="005D4730" w:rsidRPr="00A36D28">
        <w:rPr>
          <w:rFonts w:ascii="Arial" w:hAnsi="Arial"/>
          <w:sz w:val="18"/>
          <w:szCs w:val="18"/>
        </w:rPr>
        <w:t xml:space="preserve"> or to maintain a safe work place.  Where reasonable cause exists to believe the foregoing provision has been violated, Consultant shall notify </w:t>
      </w:r>
      <w:r w:rsidR="00967435" w:rsidRPr="00A36D28">
        <w:rPr>
          <w:rFonts w:ascii="Arial" w:hAnsi="Arial"/>
          <w:sz w:val="18"/>
          <w:szCs w:val="18"/>
        </w:rPr>
        <w:t>ESG</w:t>
      </w:r>
      <w:r w:rsidR="005D4730" w:rsidRPr="00A36D28">
        <w:rPr>
          <w:rFonts w:ascii="Arial" w:hAnsi="Arial"/>
          <w:sz w:val="18"/>
          <w:szCs w:val="18"/>
        </w:rPr>
        <w:t xml:space="preserve"> and take all appropriate steps to determine the existence of and eliminate any violation.</w:t>
      </w:r>
    </w:p>
    <w:p w14:paraId="4795BC38" w14:textId="77777777" w:rsidR="005D4730" w:rsidRPr="00A36D28" w:rsidRDefault="005D4730">
      <w:pPr>
        <w:numPr>
          <w:ilvl w:val="12"/>
          <w:numId w:val="0"/>
        </w:numPr>
        <w:tabs>
          <w:tab w:val="left" w:pos="-720"/>
        </w:tabs>
        <w:suppressAutoHyphens/>
        <w:ind w:left="360" w:hanging="360"/>
        <w:jc w:val="both"/>
        <w:rPr>
          <w:rFonts w:ascii="Arial" w:hAnsi="Arial"/>
          <w:sz w:val="18"/>
          <w:szCs w:val="18"/>
        </w:rPr>
      </w:pPr>
    </w:p>
    <w:p w14:paraId="566288C2" w14:textId="73C445CB" w:rsidR="005D4730" w:rsidRPr="00A36D28" w:rsidRDefault="006A2AE7" w:rsidP="00046389">
      <w:pPr>
        <w:tabs>
          <w:tab w:val="left" w:pos="-720"/>
        </w:tabs>
        <w:suppressAutoHyphens/>
        <w:ind w:left="360" w:right="-180" w:hanging="360"/>
        <w:jc w:val="both"/>
        <w:rPr>
          <w:rFonts w:ascii="Arial" w:hAnsi="Arial" w:cs="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b/>
          <w:sz w:val="18"/>
          <w:szCs w:val="18"/>
        </w:rPr>
        <w:tab/>
      </w:r>
      <w:r w:rsidR="005D4730" w:rsidRPr="00A36D28">
        <w:rPr>
          <w:rFonts w:ascii="Arial" w:hAnsi="Arial"/>
          <w:b/>
          <w:sz w:val="18"/>
          <w:szCs w:val="18"/>
          <w:u w:val="single"/>
        </w:rPr>
        <w:t>Dispute Resolution</w:t>
      </w:r>
      <w:r w:rsidR="005D4730" w:rsidRPr="00A36D28">
        <w:rPr>
          <w:rFonts w:ascii="Arial" w:hAnsi="Arial"/>
          <w:b/>
          <w:sz w:val="18"/>
          <w:szCs w:val="18"/>
        </w:rPr>
        <w:t xml:space="preserve">.  </w:t>
      </w:r>
      <w:r w:rsidR="005D4730" w:rsidRPr="00A36D28">
        <w:rPr>
          <w:rFonts w:ascii="Arial" w:hAnsi="Arial" w:cs="Arial"/>
          <w:sz w:val="18"/>
          <w:szCs w:val="18"/>
        </w:rPr>
        <w:t xml:space="preserve">In the event of a dispute, controversy, or claim arising out of or relating to this </w:t>
      </w:r>
      <w:r w:rsidR="000F3A2F" w:rsidRPr="00A36D28">
        <w:rPr>
          <w:rFonts w:ascii="Arial" w:hAnsi="Arial" w:cs="Arial"/>
          <w:sz w:val="18"/>
          <w:szCs w:val="18"/>
        </w:rPr>
        <w:t>Agreement</w:t>
      </w:r>
      <w:r w:rsidR="005D4730" w:rsidRPr="00A36D28">
        <w:rPr>
          <w:rFonts w:ascii="Arial" w:hAnsi="Arial" w:cs="Arial"/>
          <w:sz w:val="18"/>
          <w:szCs w:val="18"/>
        </w:rPr>
        <w:t xml:space="preserve">, the Parties shall confer and attempt to resolve such matter informally.  If such dispute or claim cannot be resolved in this manner, then the dispute or claim shall be referred first to the Parties’ executive officers for their review and resolution.  If the dispute or claim still cannot be resolved by such officers, then the matter shall be arbitrated and either Party may file a written demand for arbitration </w:t>
      </w:r>
      <w:r w:rsidR="00CD0462" w:rsidRPr="00A36D28">
        <w:rPr>
          <w:rFonts w:ascii="Arial" w:hAnsi="Arial" w:cs="Arial"/>
          <w:sz w:val="18"/>
          <w:szCs w:val="18"/>
        </w:rPr>
        <w:t xml:space="preserve">with </w:t>
      </w:r>
      <w:r w:rsidR="008A41FC" w:rsidRPr="00A36D28">
        <w:rPr>
          <w:rFonts w:ascii="Arial" w:hAnsi="Arial" w:cs="Arial"/>
          <w:sz w:val="18"/>
          <w:szCs w:val="18"/>
        </w:rPr>
        <w:t xml:space="preserve">the </w:t>
      </w:r>
      <w:r w:rsidR="00CD0462" w:rsidRPr="00A36D28">
        <w:rPr>
          <w:rFonts w:ascii="Arial" w:hAnsi="Arial" w:cs="Arial"/>
          <w:sz w:val="18"/>
          <w:szCs w:val="18"/>
        </w:rPr>
        <w:t xml:space="preserve">American Arbitration Association (“AAA”) and shall send a copy of such </w:t>
      </w:r>
      <w:r w:rsidR="00CD0462" w:rsidRPr="00A36D28">
        <w:rPr>
          <w:rFonts w:ascii="Arial" w:hAnsi="Arial" w:cs="Arial"/>
          <w:sz w:val="18"/>
          <w:szCs w:val="18"/>
        </w:rPr>
        <w:lastRenderedPageBreak/>
        <w:t xml:space="preserve">demand to the other Party.  The arbitration shall be conducted pursuant to the appropriate AAA Arbitration Rules in effect at the time the arbitration is commenced.  For disputed amounts in excess of $75,000, AAA Regular Track Procedures shall apply.  For disputed amounts less than $75,000, AAA Fast Track Procedures shall apply.  The award rendered by the arbitrator shall be final and binding on the Parties and shall be deemed enforceable in any court having jurisdiction thereof and of the Parties.  The arbitration shall be heard by one arbitrator, who shall have experience in the general subject matter to which the dispute relates.  The arbitration shall take place at the AAA office geographically closest to the </w:t>
      </w:r>
      <w:r w:rsidR="001C153D">
        <w:rPr>
          <w:rFonts w:ascii="Arial" w:hAnsi="Arial" w:cs="Arial"/>
          <w:sz w:val="18"/>
          <w:szCs w:val="18"/>
        </w:rPr>
        <w:t xml:space="preserve">Project </w:t>
      </w:r>
      <w:r w:rsidR="00CD0462" w:rsidRPr="00A36D28">
        <w:rPr>
          <w:rFonts w:ascii="Arial" w:hAnsi="Arial" w:cs="Arial"/>
          <w:sz w:val="18"/>
          <w:szCs w:val="18"/>
        </w:rPr>
        <w:t>site where the Work or Services has been performed.</w:t>
      </w:r>
    </w:p>
    <w:p w14:paraId="1D256135" w14:textId="77777777" w:rsidR="005D4730" w:rsidRPr="00A36D28" w:rsidRDefault="005D4730" w:rsidP="00046389">
      <w:pPr>
        <w:tabs>
          <w:tab w:val="left" w:pos="-720"/>
        </w:tabs>
        <w:suppressAutoHyphens/>
        <w:ind w:left="360" w:right="-180" w:hanging="360"/>
        <w:jc w:val="both"/>
        <w:rPr>
          <w:rFonts w:ascii="Arial" w:hAnsi="Arial" w:cs="Arial"/>
          <w:sz w:val="18"/>
          <w:szCs w:val="18"/>
        </w:rPr>
      </w:pPr>
    </w:p>
    <w:p w14:paraId="3E0EE2DB" w14:textId="77777777" w:rsidR="005D4730" w:rsidRPr="00A36D28" w:rsidRDefault="005D4730" w:rsidP="00046389">
      <w:pPr>
        <w:tabs>
          <w:tab w:val="left" w:pos="-720"/>
        </w:tabs>
        <w:suppressAutoHyphens/>
        <w:ind w:left="360" w:right="-180" w:hanging="360"/>
        <w:jc w:val="both"/>
        <w:rPr>
          <w:rFonts w:ascii="Arial" w:hAnsi="Arial"/>
          <w:sz w:val="18"/>
          <w:szCs w:val="18"/>
        </w:rPr>
      </w:pPr>
      <w:r w:rsidRPr="00A36D28">
        <w:rPr>
          <w:rFonts w:ascii="Arial" w:hAnsi="Arial" w:cs="Arial"/>
          <w:sz w:val="18"/>
          <w:szCs w:val="18"/>
        </w:rPr>
        <w:tab/>
        <w:t>Fee Shifting:  If either Party becomes involved in arbitration or litigation (“</w:t>
      </w:r>
      <w:r w:rsidRPr="00A36D28">
        <w:rPr>
          <w:rFonts w:ascii="Arial" w:hAnsi="Arial" w:cs="Arial"/>
          <w:b/>
          <w:sz w:val="18"/>
          <w:szCs w:val="18"/>
        </w:rPr>
        <w:t>Proceeding</w:t>
      </w:r>
      <w:r w:rsidR="00325C92" w:rsidRPr="00A36D28">
        <w:rPr>
          <w:rFonts w:ascii="Arial" w:hAnsi="Arial" w:cs="Arial"/>
          <w:sz w:val="18"/>
          <w:szCs w:val="18"/>
        </w:rPr>
        <w:t>”</w:t>
      </w:r>
      <w:r w:rsidRPr="00A36D28">
        <w:rPr>
          <w:rFonts w:ascii="Arial" w:hAnsi="Arial" w:cs="Arial"/>
          <w:sz w:val="18"/>
          <w:szCs w:val="18"/>
        </w:rPr>
        <w:t xml:space="preserve">) arising from or relating to this </w:t>
      </w:r>
      <w:r w:rsidR="000F3A2F" w:rsidRPr="00A36D28">
        <w:rPr>
          <w:rFonts w:ascii="Arial" w:hAnsi="Arial" w:cs="Arial"/>
          <w:sz w:val="18"/>
          <w:szCs w:val="18"/>
        </w:rPr>
        <w:t>Agreement</w:t>
      </w:r>
      <w:r w:rsidRPr="00A36D28">
        <w:rPr>
          <w:rFonts w:ascii="Arial" w:hAnsi="Arial" w:cs="Arial"/>
          <w:sz w:val="18"/>
          <w:szCs w:val="18"/>
        </w:rPr>
        <w:t xml:space="preserve"> or the performance of it, the court or arbitrator(s) in such Proceeding, or in a separate proceeding, shall award to the prevailing Party or Parties all reasonable attorney fees, expert witness fees, and all other costs and expenses incurred in, arising from, or relating to such Proceeding.</w:t>
      </w:r>
    </w:p>
    <w:p w14:paraId="5C21B2AA" w14:textId="77777777" w:rsidR="005D4730" w:rsidRPr="00A36D28" w:rsidRDefault="005D4730" w:rsidP="00046389">
      <w:pPr>
        <w:tabs>
          <w:tab w:val="left" w:pos="-720"/>
        </w:tabs>
        <w:suppressAutoHyphens/>
        <w:ind w:right="-180"/>
        <w:rPr>
          <w:rFonts w:ascii="Arial" w:hAnsi="Arial"/>
          <w:sz w:val="18"/>
          <w:szCs w:val="18"/>
        </w:rPr>
      </w:pPr>
    </w:p>
    <w:p w14:paraId="13D00C10" w14:textId="77777777" w:rsidR="005D4730" w:rsidRPr="00A36D28" w:rsidRDefault="006A2AE7" w:rsidP="00046389">
      <w:pPr>
        <w:ind w:left="360" w:right="-180" w:hanging="360"/>
        <w:jc w:val="both"/>
        <w:rPr>
          <w:rFonts w:ascii="Arial" w:hAnsi="Arial" w:cs="Arial"/>
          <w:sz w:val="18"/>
          <w:szCs w:val="18"/>
        </w:rPr>
      </w:pPr>
      <w:r w:rsidRPr="00A36D28">
        <w:rPr>
          <w:rFonts w:ascii="Arial" w:hAnsi="Arial"/>
          <w:b/>
          <w:sz w:val="18"/>
          <w:szCs w:val="18"/>
        </w:rPr>
        <w:fldChar w:fldCharType="begin"/>
      </w:r>
      <w:r w:rsidR="005D4730" w:rsidRPr="00A36D28">
        <w:rPr>
          <w:rFonts w:ascii="Arial" w:hAnsi="Arial"/>
          <w:b/>
          <w:sz w:val="18"/>
          <w:szCs w:val="18"/>
        </w:rPr>
        <w:instrText xml:space="preserve"> AUTONUM /l2 </w:instrText>
      </w:r>
      <w:r w:rsidRPr="00A36D28">
        <w:rPr>
          <w:rFonts w:ascii="Arial" w:hAnsi="Arial"/>
          <w:b/>
          <w:sz w:val="18"/>
          <w:szCs w:val="18"/>
        </w:rPr>
        <w:fldChar w:fldCharType="end"/>
      </w:r>
      <w:r w:rsidR="005D4730" w:rsidRPr="00A36D28">
        <w:rPr>
          <w:rFonts w:ascii="Arial" w:hAnsi="Arial"/>
          <w:b/>
          <w:sz w:val="18"/>
          <w:szCs w:val="18"/>
        </w:rPr>
        <w:tab/>
      </w:r>
      <w:r w:rsidR="005D4730" w:rsidRPr="00A36D28">
        <w:rPr>
          <w:rFonts w:ascii="Arial" w:hAnsi="Arial"/>
          <w:b/>
          <w:sz w:val="18"/>
          <w:szCs w:val="18"/>
          <w:u w:val="single"/>
        </w:rPr>
        <w:t>Hazardous Materials</w:t>
      </w:r>
      <w:r w:rsidR="005D4730" w:rsidRPr="00A36D28">
        <w:rPr>
          <w:rFonts w:ascii="Arial" w:hAnsi="Arial"/>
          <w:b/>
          <w:sz w:val="18"/>
          <w:szCs w:val="18"/>
        </w:rPr>
        <w:t xml:space="preserve">.  </w:t>
      </w:r>
      <w:r w:rsidR="005D4730" w:rsidRPr="00A36D28">
        <w:rPr>
          <w:rFonts w:ascii="Arial" w:hAnsi="Arial" w:cs="Arial"/>
          <w:sz w:val="18"/>
          <w:szCs w:val="18"/>
        </w:rPr>
        <w:t xml:space="preserve">Consultant shall be responsible for complying with all Applicable Laws with respect to the removal and proper disposal of all Hazardous Materials brought onto or generated by Consultant or by any of its </w:t>
      </w:r>
      <w:r w:rsidR="00DF68BF">
        <w:rPr>
          <w:rFonts w:ascii="Arial" w:hAnsi="Arial" w:cs="Arial"/>
          <w:sz w:val="18"/>
          <w:szCs w:val="18"/>
        </w:rPr>
        <w:t>s</w:t>
      </w:r>
      <w:r w:rsidR="00DF68BF" w:rsidRPr="00A36D28">
        <w:rPr>
          <w:rFonts w:ascii="Arial" w:hAnsi="Arial" w:cs="Arial"/>
          <w:sz w:val="18"/>
          <w:szCs w:val="18"/>
        </w:rPr>
        <w:t xml:space="preserve">ubcontractors </w:t>
      </w:r>
      <w:r w:rsidR="005D4730" w:rsidRPr="00A36D28">
        <w:rPr>
          <w:rFonts w:ascii="Arial" w:hAnsi="Arial" w:cs="Arial"/>
          <w:sz w:val="18"/>
          <w:szCs w:val="18"/>
        </w:rPr>
        <w:t xml:space="preserve">in the course of performing the Work.  Consultant shall defend, indemnify and hold </w:t>
      </w:r>
      <w:r w:rsidR="00967435" w:rsidRPr="00A36D28">
        <w:rPr>
          <w:rFonts w:ascii="Arial" w:hAnsi="Arial" w:cs="Arial"/>
          <w:sz w:val="18"/>
          <w:szCs w:val="18"/>
        </w:rPr>
        <w:t>ESG</w:t>
      </w:r>
      <w:r w:rsidR="005D4730" w:rsidRPr="00A36D28">
        <w:rPr>
          <w:rFonts w:ascii="Arial" w:hAnsi="Arial" w:cs="Arial"/>
          <w:sz w:val="18"/>
          <w:szCs w:val="18"/>
        </w:rPr>
        <w:t xml:space="preserve"> and Customer harmless from and against any and all losses, damages, expenses, fees, claims, costs and liabilities (including, but not limited to, attorneys’ fees and costs of litigation) arising out of or in any manner related to the release or threatened released of any Hazardous Materials brought onto or generated by Consultant during the course of performing the Work.  It is expressly understood that this responsibility includes protecting </w:t>
      </w:r>
      <w:r w:rsidR="00967435" w:rsidRPr="00A36D28">
        <w:rPr>
          <w:rFonts w:ascii="Arial" w:hAnsi="Arial" w:cs="Arial"/>
          <w:sz w:val="18"/>
          <w:szCs w:val="18"/>
        </w:rPr>
        <w:t>ESG</w:t>
      </w:r>
      <w:r w:rsidR="005D4730" w:rsidRPr="00A36D28">
        <w:rPr>
          <w:rFonts w:ascii="Arial" w:hAnsi="Arial" w:cs="Arial"/>
          <w:sz w:val="18"/>
          <w:szCs w:val="18"/>
        </w:rPr>
        <w:t xml:space="preserve"> and Customer from any clean-up responsibility imposed on </w:t>
      </w:r>
      <w:r w:rsidR="00967435" w:rsidRPr="00A36D28">
        <w:rPr>
          <w:rFonts w:ascii="Arial" w:hAnsi="Arial" w:cs="Arial"/>
          <w:sz w:val="18"/>
          <w:szCs w:val="18"/>
        </w:rPr>
        <w:t>ESG</w:t>
      </w:r>
      <w:r w:rsidR="005D4730" w:rsidRPr="00A36D28">
        <w:rPr>
          <w:rFonts w:ascii="Arial" w:hAnsi="Arial" w:cs="Arial"/>
          <w:sz w:val="18"/>
          <w:szCs w:val="18"/>
        </w:rPr>
        <w:t xml:space="preserve"> or Customer under Applicable Laws.</w:t>
      </w:r>
    </w:p>
    <w:p w14:paraId="2F6B6F4C" w14:textId="77777777" w:rsidR="005D4730" w:rsidRPr="00A36D28" w:rsidRDefault="005D4730" w:rsidP="00046389">
      <w:pPr>
        <w:tabs>
          <w:tab w:val="left" w:pos="1080"/>
        </w:tabs>
        <w:ind w:left="360" w:right="-180" w:hanging="360"/>
        <w:jc w:val="both"/>
        <w:rPr>
          <w:rFonts w:ascii="Arial" w:hAnsi="Arial" w:cs="Arial"/>
          <w:sz w:val="18"/>
          <w:szCs w:val="18"/>
        </w:rPr>
      </w:pPr>
    </w:p>
    <w:p w14:paraId="479973E7" w14:textId="39C33AC1" w:rsidR="005D4730" w:rsidRPr="00A36D28" w:rsidRDefault="005D4730" w:rsidP="00046389">
      <w:pPr>
        <w:tabs>
          <w:tab w:val="left" w:pos="1080"/>
        </w:tabs>
        <w:ind w:left="360" w:right="-180" w:hanging="360"/>
        <w:jc w:val="both"/>
        <w:rPr>
          <w:rFonts w:ascii="Arial" w:hAnsi="Arial" w:cs="Arial"/>
          <w:sz w:val="18"/>
          <w:szCs w:val="18"/>
        </w:rPr>
      </w:pPr>
      <w:r w:rsidRPr="00A36D28">
        <w:rPr>
          <w:rFonts w:ascii="Arial" w:hAnsi="Arial" w:cs="Arial"/>
          <w:sz w:val="18"/>
          <w:szCs w:val="18"/>
        </w:rPr>
        <w:tab/>
        <w:t xml:space="preserve">Consultant shall not be responsible for any pre-existing Hazardous Materials at the </w:t>
      </w:r>
      <w:r w:rsidR="001C153D">
        <w:rPr>
          <w:rFonts w:ascii="Arial" w:hAnsi="Arial" w:cs="Arial"/>
          <w:sz w:val="18"/>
          <w:szCs w:val="18"/>
        </w:rPr>
        <w:t>Project s</w:t>
      </w:r>
      <w:r w:rsidRPr="00A36D28">
        <w:rPr>
          <w:rFonts w:ascii="Arial" w:hAnsi="Arial" w:cs="Arial"/>
          <w:sz w:val="18"/>
          <w:szCs w:val="18"/>
        </w:rPr>
        <w:t xml:space="preserve">ite.  Consultant shall provide written notice to </w:t>
      </w:r>
      <w:r w:rsidR="00967435" w:rsidRPr="00A36D28">
        <w:rPr>
          <w:rFonts w:ascii="Arial" w:hAnsi="Arial" w:cs="Arial"/>
          <w:sz w:val="18"/>
          <w:szCs w:val="18"/>
        </w:rPr>
        <w:t>ESG</w:t>
      </w:r>
      <w:r w:rsidRPr="00A36D28">
        <w:rPr>
          <w:rFonts w:ascii="Arial" w:hAnsi="Arial" w:cs="Arial"/>
          <w:sz w:val="18"/>
          <w:szCs w:val="18"/>
        </w:rPr>
        <w:t xml:space="preserve"> immediately upon the discovery of any pre-existing Hazardous </w:t>
      </w:r>
      <w:r w:rsidR="00DF68BF">
        <w:rPr>
          <w:rFonts w:ascii="Arial" w:hAnsi="Arial" w:cs="Arial"/>
          <w:sz w:val="18"/>
          <w:szCs w:val="18"/>
        </w:rPr>
        <w:t>Materials</w:t>
      </w:r>
      <w:r w:rsidRPr="00A36D28">
        <w:rPr>
          <w:rFonts w:ascii="Arial" w:hAnsi="Arial" w:cs="Arial"/>
          <w:sz w:val="18"/>
          <w:szCs w:val="18"/>
        </w:rPr>
        <w:t xml:space="preserve">.  Except in case of emergency, Consultant, or any of its subcontractors, shall not disturb, disrupt, remove, alter, dislodge, or otherwise handle any pre-existing Hazardous </w:t>
      </w:r>
      <w:r w:rsidR="00DF68BF">
        <w:rPr>
          <w:rFonts w:ascii="Arial" w:hAnsi="Arial" w:cs="Arial"/>
          <w:sz w:val="18"/>
          <w:szCs w:val="18"/>
        </w:rPr>
        <w:t>Materials</w:t>
      </w:r>
      <w:r w:rsidR="00DF68BF" w:rsidRPr="00A36D28">
        <w:rPr>
          <w:rFonts w:ascii="Arial" w:hAnsi="Arial" w:cs="Arial"/>
          <w:sz w:val="18"/>
          <w:szCs w:val="18"/>
        </w:rPr>
        <w:t xml:space="preserve"> </w:t>
      </w:r>
      <w:r w:rsidRPr="00A36D28">
        <w:rPr>
          <w:rFonts w:ascii="Arial" w:hAnsi="Arial" w:cs="Arial"/>
          <w:sz w:val="18"/>
          <w:szCs w:val="18"/>
        </w:rPr>
        <w:t xml:space="preserve">at the </w:t>
      </w:r>
      <w:r w:rsidR="001C153D">
        <w:rPr>
          <w:rFonts w:ascii="Arial" w:hAnsi="Arial" w:cs="Arial"/>
          <w:sz w:val="18"/>
          <w:szCs w:val="18"/>
        </w:rPr>
        <w:t>Project s</w:t>
      </w:r>
      <w:r w:rsidRPr="00A36D28">
        <w:rPr>
          <w:rFonts w:ascii="Arial" w:hAnsi="Arial" w:cs="Arial"/>
          <w:sz w:val="18"/>
          <w:szCs w:val="18"/>
        </w:rPr>
        <w:t xml:space="preserve">ite without the prior written consent of </w:t>
      </w:r>
      <w:r w:rsidR="00967435" w:rsidRPr="00A36D28">
        <w:rPr>
          <w:rFonts w:ascii="Arial" w:hAnsi="Arial" w:cs="Arial"/>
          <w:sz w:val="18"/>
          <w:szCs w:val="18"/>
        </w:rPr>
        <w:t>ESG</w:t>
      </w:r>
      <w:r w:rsidRPr="00A36D28">
        <w:rPr>
          <w:rFonts w:ascii="Arial" w:hAnsi="Arial" w:cs="Arial"/>
          <w:sz w:val="18"/>
          <w:szCs w:val="18"/>
        </w:rPr>
        <w:t xml:space="preserve">.  As appropriate, </w:t>
      </w:r>
      <w:r w:rsidR="00967435" w:rsidRPr="00A36D28">
        <w:rPr>
          <w:rFonts w:ascii="Arial" w:hAnsi="Arial" w:cs="Arial"/>
          <w:sz w:val="18"/>
          <w:szCs w:val="18"/>
        </w:rPr>
        <w:t>ESG</w:t>
      </w:r>
      <w:r w:rsidRPr="00A36D28">
        <w:rPr>
          <w:rFonts w:ascii="Arial" w:hAnsi="Arial" w:cs="Arial"/>
          <w:sz w:val="18"/>
          <w:szCs w:val="18"/>
        </w:rPr>
        <w:t xml:space="preserve"> will issue a Work Order to Consultant for the removal of any pre-existing Hazardous </w:t>
      </w:r>
      <w:r w:rsidR="00DF68BF">
        <w:rPr>
          <w:rFonts w:ascii="Arial" w:hAnsi="Arial" w:cs="Arial"/>
          <w:sz w:val="18"/>
          <w:szCs w:val="18"/>
        </w:rPr>
        <w:t>Materials</w:t>
      </w:r>
      <w:r w:rsidR="00DF68BF" w:rsidRPr="00A36D28">
        <w:rPr>
          <w:rFonts w:ascii="Arial" w:hAnsi="Arial" w:cs="Arial"/>
          <w:sz w:val="18"/>
          <w:szCs w:val="18"/>
        </w:rPr>
        <w:t xml:space="preserve"> </w:t>
      </w:r>
      <w:r w:rsidRPr="00A36D28">
        <w:rPr>
          <w:rFonts w:ascii="Arial" w:hAnsi="Arial" w:cs="Arial"/>
          <w:sz w:val="18"/>
          <w:szCs w:val="18"/>
        </w:rPr>
        <w:t xml:space="preserve">from the </w:t>
      </w:r>
      <w:r w:rsidR="001C153D">
        <w:rPr>
          <w:rFonts w:ascii="Arial" w:hAnsi="Arial" w:cs="Arial"/>
          <w:sz w:val="18"/>
          <w:szCs w:val="18"/>
        </w:rPr>
        <w:t>Project s</w:t>
      </w:r>
      <w:r w:rsidRPr="00A36D28">
        <w:rPr>
          <w:rFonts w:ascii="Arial" w:hAnsi="Arial" w:cs="Arial"/>
          <w:sz w:val="18"/>
          <w:szCs w:val="18"/>
        </w:rPr>
        <w:t xml:space="preserve">ite.  Consultant shall defend, indemnify and hold </w:t>
      </w:r>
      <w:r w:rsidR="00967435" w:rsidRPr="00A36D28">
        <w:rPr>
          <w:rFonts w:ascii="Arial" w:hAnsi="Arial" w:cs="Arial"/>
          <w:sz w:val="18"/>
          <w:szCs w:val="18"/>
        </w:rPr>
        <w:t>ESG</w:t>
      </w:r>
      <w:r w:rsidRPr="00A36D28">
        <w:rPr>
          <w:rFonts w:ascii="Arial" w:hAnsi="Arial" w:cs="Arial"/>
          <w:sz w:val="18"/>
          <w:szCs w:val="18"/>
        </w:rPr>
        <w:t xml:space="preserve"> and Customer harmless from and against any and all losses, damages, expenses, fees, claims, costs and liabilities (including, but not limited to, attorneys’ fees and costs of litigation) arising directly out of Consultant disturbing or causing a release of any Hazardous </w:t>
      </w:r>
      <w:r w:rsidR="00DF68BF">
        <w:rPr>
          <w:rFonts w:ascii="Arial" w:hAnsi="Arial" w:cs="Arial"/>
          <w:sz w:val="18"/>
          <w:szCs w:val="18"/>
        </w:rPr>
        <w:t>Materials</w:t>
      </w:r>
      <w:r w:rsidR="00DF68BF" w:rsidRPr="00A36D28">
        <w:rPr>
          <w:rFonts w:ascii="Arial" w:hAnsi="Arial" w:cs="Arial"/>
          <w:sz w:val="18"/>
          <w:szCs w:val="18"/>
        </w:rPr>
        <w:t xml:space="preserve"> </w:t>
      </w:r>
      <w:r w:rsidRPr="00A36D28">
        <w:rPr>
          <w:rFonts w:ascii="Arial" w:hAnsi="Arial" w:cs="Arial"/>
          <w:sz w:val="18"/>
          <w:szCs w:val="18"/>
        </w:rPr>
        <w:t xml:space="preserve">at the </w:t>
      </w:r>
      <w:r w:rsidR="001C153D">
        <w:rPr>
          <w:rFonts w:ascii="Arial" w:hAnsi="Arial" w:cs="Arial"/>
          <w:sz w:val="18"/>
          <w:szCs w:val="18"/>
        </w:rPr>
        <w:t>Project s</w:t>
      </w:r>
      <w:r w:rsidRPr="00A36D28">
        <w:rPr>
          <w:rFonts w:ascii="Arial" w:hAnsi="Arial" w:cs="Arial"/>
          <w:sz w:val="18"/>
          <w:szCs w:val="18"/>
        </w:rPr>
        <w:t xml:space="preserve">ite. </w:t>
      </w:r>
    </w:p>
    <w:p w14:paraId="65002EB8" w14:textId="77777777" w:rsidR="005D4730" w:rsidRPr="00A36D28" w:rsidRDefault="005D4730" w:rsidP="00046389">
      <w:pPr>
        <w:tabs>
          <w:tab w:val="left" w:pos="1080"/>
        </w:tabs>
        <w:ind w:left="360" w:right="-180" w:hanging="360"/>
        <w:jc w:val="both"/>
        <w:rPr>
          <w:rFonts w:ascii="Arial" w:hAnsi="Arial" w:cs="Arial"/>
          <w:sz w:val="18"/>
          <w:szCs w:val="18"/>
        </w:rPr>
      </w:pPr>
    </w:p>
    <w:p w14:paraId="530D45D3" w14:textId="77777777" w:rsidR="005D4730" w:rsidRPr="00A36D28" w:rsidRDefault="005D4730" w:rsidP="00046389">
      <w:pPr>
        <w:pStyle w:val="BodyText2"/>
        <w:ind w:left="360" w:right="-180" w:hanging="360"/>
        <w:jc w:val="both"/>
        <w:rPr>
          <w:rFonts w:ascii="Arial" w:hAnsi="Arial" w:cs="Arial"/>
          <w:sz w:val="18"/>
          <w:szCs w:val="18"/>
        </w:rPr>
      </w:pPr>
      <w:r w:rsidRPr="00A36D28">
        <w:rPr>
          <w:rFonts w:ascii="Arial" w:hAnsi="Arial" w:cs="Arial"/>
          <w:sz w:val="18"/>
          <w:szCs w:val="18"/>
        </w:rPr>
        <w:tab/>
        <w:t xml:space="preserve">UNDER NO CIRCUMSTANCES SHALL </w:t>
      </w:r>
      <w:r w:rsidR="00967435" w:rsidRPr="00A36D28">
        <w:rPr>
          <w:rFonts w:ascii="Arial" w:hAnsi="Arial" w:cs="Arial"/>
          <w:sz w:val="18"/>
          <w:szCs w:val="18"/>
        </w:rPr>
        <w:t>ESG</w:t>
      </w:r>
      <w:r w:rsidRPr="00A36D28">
        <w:rPr>
          <w:rFonts w:ascii="Arial" w:hAnsi="Arial" w:cs="Arial"/>
          <w:sz w:val="18"/>
          <w:szCs w:val="18"/>
        </w:rPr>
        <w:t xml:space="preserve"> BE LIABLE FOR ANY INJURY TO CONSULTANT</w:t>
      </w:r>
      <w:r w:rsidR="00967435" w:rsidRPr="00A36D28">
        <w:rPr>
          <w:rFonts w:ascii="Arial" w:hAnsi="Arial" w:cs="Arial"/>
          <w:sz w:val="18"/>
          <w:szCs w:val="18"/>
        </w:rPr>
        <w:t>,</w:t>
      </w:r>
      <w:r w:rsidRPr="00A36D28">
        <w:rPr>
          <w:rFonts w:ascii="Arial" w:hAnsi="Arial" w:cs="Arial"/>
          <w:sz w:val="18"/>
          <w:szCs w:val="18"/>
        </w:rPr>
        <w:t xml:space="preserve"> WHICH IS THE RESULT OF CONSULTANT’S EXPOSURE TO HAZARDOUS </w:t>
      </w:r>
      <w:r w:rsidR="00DF68BF">
        <w:rPr>
          <w:rFonts w:ascii="Arial" w:hAnsi="Arial" w:cs="Arial"/>
          <w:sz w:val="18"/>
          <w:szCs w:val="18"/>
        </w:rPr>
        <w:t>MATERIALS</w:t>
      </w:r>
      <w:r w:rsidRPr="00A36D28">
        <w:rPr>
          <w:rFonts w:ascii="Arial" w:hAnsi="Arial" w:cs="Arial"/>
          <w:sz w:val="18"/>
          <w:szCs w:val="18"/>
        </w:rPr>
        <w:t>.</w:t>
      </w:r>
    </w:p>
    <w:p w14:paraId="3F3C8898" w14:textId="77777777" w:rsidR="005D4730" w:rsidRPr="00A36D28" w:rsidRDefault="005D4730" w:rsidP="00046389">
      <w:pPr>
        <w:ind w:right="-180" w:firstLine="720"/>
        <w:jc w:val="both"/>
        <w:rPr>
          <w:rFonts w:ascii="Arial" w:hAnsi="Arial" w:cs="Arial"/>
          <w:sz w:val="18"/>
          <w:szCs w:val="18"/>
        </w:rPr>
      </w:pPr>
    </w:p>
    <w:p w14:paraId="1050FA00" w14:textId="77777777" w:rsidR="005D4730" w:rsidRPr="00A36D28" w:rsidRDefault="005D4730" w:rsidP="00046389">
      <w:pPr>
        <w:tabs>
          <w:tab w:val="left" w:pos="-720"/>
        </w:tabs>
        <w:suppressAutoHyphens/>
        <w:ind w:left="360" w:right="-180" w:hanging="360"/>
        <w:jc w:val="both"/>
        <w:rPr>
          <w:rFonts w:ascii="Arial" w:hAnsi="Arial" w:cs="Arial"/>
          <w:sz w:val="18"/>
          <w:szCs w:val="18"/>
        </w:rPr>
      </w:pPr>
      <w:r w:rsidRPr="00A36D28">
        <w:rPr>
          <w:rFonts w:ascii="Arial" w:hAnsi="Arial" w:cs="Arial"/>
          <w:sz w:val="18"/>
          <w:szCs w:val="18"/>
        </w:rPr>
        <w:tab/>
        <w:t>The term "</w:t>
      </w:r>
      <w:r w:rsidRPr="00A36D28">
        <w:rPr>
          <w:rFonts w:ascii="Arial" w:hAnsi="Arial" w:cs="Arial"/>
          <w:b/>
          <w:sz w:val="18"/>
          <w:szCs w:val="18"/>
        </w:rPr>
        <w:t>Hazardous Materials</w:t>
      </w:r>
      <w:r w:rsidRPr="00A36D28">
        <w:rPr>
          <w:rFonts w:ascii="Arial" w:hAnsi="Arial" w:cs="Arial"/>
          <w:sz w:val="18"/>
          <w:szCs w:val="18"/>
        </w:rPr>
        <w:t>" as used herein means any material that, because of its quantity, concentration, or physical or chemical characteristics, poses a significant present or potential hazard to human health and safety or to the environment if released into the workplace or the environment.</w:t>
      </w:r>
    </w:p>
    <w:p w14:paraId="0D93901E" w14:textId="0F42B92C" w:rsidR="005D4730" w:rsidRPr="00A36D28" w:rsidRDefault="005D4730" w:rsidP="00046389">
      <w:pPr>
        <w:pStyle w:val="Heading2"/>
        <w:tabs>
          <w:tab w:val="left" w:pos="360"/>
        </w:tabs>
        <w:spacing w:before="120"/>
        <w:ind w:left="360" w:right="-180" w:hanging="360"/>
        <w:jc w:val="both"/>
        <w:rPr>
          <w:b w:val="0"/>
          <w:i w:val="0"/>
          <w:sz w:val="18"/>
          <w:szCs w:val="18"/>
        </w:rPr>
      </w:pPr>
      <w:r w:rsidRPr="00A36D28">
        <w:rPr>
          <w:i w:val="0"/>
          <w:sz w:val="18"/>
          <w:szCs w:val="18"/>
        </w:rPr>
        <w:t>23.</w:t>
      </w:r>
      <w:r w:rsidRPr="00A36D28">
        <w:rPr>
          <w:i w:val="0"/>
          <w:sz w:val="18"/>
          <w:szCs w:val="18"/>
        </w:rPr>
        <w:tab/>
      </w:r>
      <w:r w:rsidR="002C424E" w:rsidRPr="00A36D28">
        <w:rPr>
          <w:i w:val="0"/>
          <w:sz w:val="18"/>
          <w:szCs w:val="18"/>
          <w:u w:val="single"/>
        </w:rPr>
        <w:t xml:space="preserve">Company </w:t>
      </w:r>
      <w:r w:rsidRPr="00A36D28">
        <w:rPr>
          <w:i w:val="0"/>
          <w:sz w:val="18"/>
          <w:szCs w:val="18"/>
          <w:u w:val="single"/>
        </w:rPr>
        <w:t>Policies</w:t>
      </w:r>
      <w:r w:rsidRPr="00A36D28">
        <w:rPr>
          <w:i w:val="0"/>
          <w:sz w:val="18"/>
          <w:szCs w:val="18"/>
        </w:rPr>
        <w:t>.</w:t>
      </w:r>
      <w:r w:rsidRPr="00A36D28">
        <w:rPr>
          <w:b w:val="0"/>
          <w:i w:val="0"/>
          <w:sz w:val="18"/>
          <w:szCs w:val="18"/>
        </w:rPr>
        <w:t xml:space="preserve">  </w:t>
      </w:r>
      <w:r w:rsidR="00DF68BF" w:rsidRPr="002D30D9">
        <w:rPr>
          <w:b w:val="0"/>
          <w:i w:val="0"/>
          <w:sz w:val="18"/>
          <w:szCs w:val="18"/>
        </w:rPr>
        <w:t xml:space="preserve">Consultant shall comply with ESG’s Ethics and Compliance Code of Conduct for Consultants, Contractors, Suppliers and Vendors found at this link: </w:t>
      </w:r>
      <w:hyperlink r:id="rId12" w:history="1">
        <w:r w:rsidR="00667A58" w:rsidRPr="00B01A39">
          <w:rPr>
            <w:rStyle w:val="Hyperlink"/>
            <w:b w:val="0"/>
            <w:bCs w:val="0"/>
            <w:i w:val="0"/>
            <w:iCs w:val="0"/>
            <w:sz w:val="18"/>
            <w:szCs w:val="18"/>
          </w:rPr>
          <w:t>https://energysystemsgroup.com/terms/</w:t>
        </w:r>
      </w:hyperlink>
      <w:r w:rsidR="00667A58">
        <w:rPr>
          <w:b w:val="0"/>
          <w:bCs w:val="0"/>
          <w:i w:val="0"/>
          <w:iCs w:val="0"/>
          <w:sz w:val="18"/>
          <w:szCs w:val="18"/>
        </w:rPr>
        <w:t xml:space="preserve"> </w:t>
      </w:r>
      <w:r w:rsidR="00DF68BF" w:rsidRPr="002D30D9">
        <w:rPr>
          <w:b w:val="0"/>
          <w:i w:val="0"/>
          <w:sz w:val="18"/>
          <w:szCs w:val="18"/>
        </w:rPr>
        <w:t>.</w:t>
      </w:r>
      <w:r w:rsidR="00DF68BF">
        <w:rPr>
          <w:sz w:val="18"/>
          <w:szCs w:val="18"/>
        </w:rPr>
        <w:t xml:space="preserve"> </w:t>
      </w:r>
      <w:r w:rsidRPr="00A36D28">
        <w:rPr>
          <w:b w:val="0"/>
          <w:i w:val="0"/>
          <w:sz w:val="18"/>
          <w:szCs w:val="18"/>
        </w:rPr>
        <w:t xml:space="preserve">Consultant </w:t>
      </w:r>
      <w:r w:rsidR="00DF68BF">
        <w:rPr>
          <w:b w:val="0"/>
          <w:i w:val="0"/>
          <w:sz w:val="18"/>
          <w:szCs w:val="18"/>
        </w:rPr>
        <w:t>shall also</w:t>
      </w:r>
      <w:r w:rsidRPr="00A36D28">
        <w:rPr>
          <w:b w:val="0"/>
          <w:i w:val="0"/>
          <w:sz w:val="18"/>
          <w:szCs w:val="18"/>
        </w:rPr>
        <w:t xml:space="preserve"> comply with </w:t>
      </w:r>
      <w:r w:rsidR="00DF68BF">
        <w:rPr>
          <w:b w:val="0"/>
          <w:i w:val="0"/>
          <w:sz w:val="18"/>
          <w:szCs w:val="18"/>
        </w:rPr>
        <w:t xml:space="preserve">any </w:t>
      </w:r>
      <w:r w:rsidRPr="00A36D28">
        <w:rPr>
          <w:b w:val="0"/>
          <w:i w:val="0"/>
          <w:sz w:val="18"/>
          <w:szCs w:val="18"/>
        </w:rPr>
        <w:t xml:space="preserve">applicable </w:t>
      </w:r>
      <w:r w:rsidR="00967435" w:rsidRPr="00A36D28">
        <w:rPr>
          <w:b w:val="0"/>
          <w:i w:val="0"/>
          <w:sz w:val="18"/>
          <w:szCs w:val="18"/>
        </w:rPr>
        <w:t>ESG</w:t>
      </w:r>
      <w:r w:rsidR="002C424E" w:rsidRPr="00A36D28">
        <w:rPr>
          <w:b w:val="0"/>
          <w:i w:val="0"/>
          <w:sz w:val="18"/>
          <w:szCs w:val="18"/>
        </w:rPr>
        <w:t xml:space="preserve"> </w:t>
      </w:r>
      <w:r w:rsidRPr="00A36D28">
        <w:rPr>
          <w:b w:val="0"/>
          <w:i w:val="0"/>
          <w:sz w:val="18"/>
          <w:szCs w:val="18"/>
        </w:rPr>
        <w:t xml:space="preserve">Policies </w:t>
      </w:r>
      <w:r w:rsidR="00DF68BF">
        <w:rPr>
          <w:b w:val="0"/>
          <w:i w:val="0"/>
          <w:sz w:val="18"/>
          <w:szCs w:val="18"/>
        </w:rPr>
        <w:t>provided to Consultant by ESG</w:t>
      </w:r>
      <w:r w:rsidRPr="00A36D28">
        <w:rPr>
          <w:b w:val="0"/>
          <w:i w:val="0"/>
          <w:sz w:val="18"/>
          <w:szCs w:val="18"/>
        </w:rPr>
        <w:t xml:space="preserve">.  </w:t>
      </w:r>
    </w:p>
    <w:p w14:paraId="710C98A0" w14:textId="77777777" w:rsidR="005D4730" w:rsidRPr="00A36D28" w:rsidRDefault="005D4730" w:rsidP="00046389">
      <w:pPr>
        <w:tabs>
          <w:tab w:val="left" w:pos="-720"/>
        </w:tabs>
        <w:suppressAutoHyphens/>
        <w:ind w:right="-180"/>
        <w:jc w:val="both"/>
        <w:rPr>
          <w:rFonts w:ascii="Arial" w:hAnsi="Arial"/>
          <w:sz w:val="18"/>
          <w:szCs w:val="18"/>
        </w:rPr>
      </w:pPr>
    </w:p>
    <w:p w14:paraId="0B482824" w14:textId="573A02BB" w:rsidR="005D4730" w:rsidRPr="00A36D28" w:rsidRDefault="005D4730" w:rsidP="00046389">
      <w:pPr>
        <w:numPr>
          <w:ilvl w:val="0"/>
          <w:numId w:val="18"/>
        </w:numPr>
        <w:tabs>
          <w:tab w:val="clear" w:pos="720"/>
          <w:tab w:val="left" w:pos="-720"/>
          <w:tab w:val="num" w:pos="360"/>
        </w:tabs>
        <w:suppressAutoHyphens/>
        <w:ind w:left="360" w:right="-180"/>
        <w:jc w:val="both"/>
        <w:rPr>
          <w:rFonts w:ascii="Arial" w:hAnsi="Arial"/>
          <w:sz w:val="18"/>
          <w:szCs w:val="18"/>
        </w:rPr>
      </w:pPr>
      <w:r w:rsidRPr="00A36D28">
        <w:rPr>
          <w:rFonts w:ascii="Arial" w:hAnsi="Arial"/>
          <w:b/>
          <w:sz w:val="18"/>
          <w:szCs w:val="18"/>
          <w:u w:val="single"/>
        </w:rPr>
        <w:t>Miscellaneous</w:t>
      </w:r>
      <w:r w:rsidRPr="00A36D28">
        <w:rPr>
          <w:rFonts w:ascii="Arial" w:hAnsi="Arial"/>
          <w:b/>
          <w:sz w:val="18"/>
          <w:szCs w:val="18"/>
        </w:rPr>
        <w:t>.</w:t>
      </w:r>
      <w:r w:rsidRPr="00A36D28">
        <w:rPr>
          <w:rFonts w:ascii="Arial" w:hAnsi="Arial"/>
          <w:sz w:val="18"/>
          <w:szCs w:val="18"/>
        </w:rPr>
        <w:t xml:space="preserve">  (a) </w:t>
      </w:r>
      <w:r w:rsidRPr="00A36D28">
        <w:rPr>
          <w:rFonts w:ascii="Arial" w:hAnsi="Arial"/>
          <w:sz w:val="18"/>
          <w:szCs w:val="18"/>
          <w:u w:val="single"/>
        </w:rPr>
        <w:t>Choice of Laws</w:t>
      </w:r>
      <w:r w:rsidRPr="00A36D28">
        <w:rPr>
          <w:rFonts w:ascii="Arial" w:hAnsi="Arial"/>
          <w:sz w:val="18"/>
          <w:szCs w:val="18"/>
        </w:rPr>
        <w:t xml:space="preserve">.  </w:t>
      </w:r>
      <w:r w:rsidRPr="00A36D28">
        <w:rPr>
          <w:rFonts w:ascii="Arial" w:hAnsi="Arial"/>
          <w:b/>
          <w:i/>
          <w:sz w:val="18"/>
          <w:szCs w:val="18"/>
        </w:rPr>
        <w:t xml:space="preserve">THIS </w:t>
      </w:r>
      <w:r w:rsidR="000F3A2F" w:rsidRPr="00A36D28">
        <w:rPr>
          <w:rFonts w:ascii="Arial" w:hAnsi="Arial"/>
          <w:b/>
          <w:i/>
          <w:sz w:val="18"/>
          <w:szCs w:val="18"/>
        </w:rPr>
        <w:t>AGREEMENT</w:t>
      </w:r>
      <w:r w:rsidRPr="00A36D28">
        <w:rPr>
          <w:rFonts w:ascii="Arial" w:hAnsi="Arial"/>
          <w:b/>
          <w:i/>
          <w:sz w:val="18"/>
          <w:szCs w:val="18"/>
        </w:rPr>
        <w:t xml:space="preserve"> SHALL BE GOVERNED BY THE LAW OF THE STATE OF </w:t>
      </w:r>
      <w:r w:rsidR="004544AC" w:rsidRPr="00A36D28">
        <w:rPr>
          <w:rFonts w:ascii="Arial" w:hAnsi="Arial"/>
          <w:b/>
          <w:i/>
          <w:sz w:val="18"/>
          <w:szCs w:val="18"/>
        </w:rPr>
        <w:t>INDIANA</w:t>
      </w:r>
      <w:r w:rsidRPr="00A36D28">
        <w:rPr>
          <w:rFonts w:ascii="Arial" w:hAnsi="Arial"/>
          <w:b/>
          <w:i/>
          <w:sz w:val="18"/>
          <w:szCs w:val="18"/>
        </w:rPr>
        <w:t xml:space="preserve">, </w:t>
      </w:r>
      <w:r w:rsidR="0054253F" w:rsidRPr="00A36D28">
        <w:rPr>
          <w:rFonts w:ascii="Arial" w:hAnsi="Arial"/>
          <w:b/>
          <w:i/>
          <w:sz w:val="18"/>
          <w:szCs w:val="18"/>
        </w:rPr>
        <w:t>UNITED STATES OF AMERICA, WITHOUT THE APPLICATION OF ITS CHOICE OF LAW RULES AND SHALL BE BINDING UPON THE PARTIES HERETO AND THEIR SUCCESSORS AND ASSIGNS IN THE UNITED STATES AND WORLD WIDE</w:t>
      </w:r>
      <w:r w:rsidR="00EC5AF4" w:rsidRPr="00A36D28">
        <w:rPr>
          <w:rFonts w:ascii="Arial" w:hAnsi="Arial"/>
          <w:b/>
          <w:i/>
          <w:sz w:val="18"/>
          <w:szCs w:val="18"/>
        </w:rPr>
        <w:t>,</w:t>
      </w:r>
      <w:r w:rsidR="0054253F" w:rsidRPr="00A36D28">
        <w:rPr>
          <w:rFonts w:ascii="Arial" w:hAnsi="Arial"/>
          <w:b/>
          <w:i/>
          <w:sz w:val="18"/>
          <w:szCs w:val="18"/>
        </w:rPr>
        <w:t xml:space="preserve"> </w:t>
      </w:r>
      <w:r w:rsidRPr="00A36D28">
        <w:rPr>
          <w:rFonts w:ascii="Arial" w:hAnsi="Arial"/>
          <w:b/>
          <w:i/>
          <w:sz w:val="18"/>
          <w:szCs w:val="18"/>
        </w:rPr>
        <w:t>EXCLUDING ANY CONFLICTS OF LAWS PRINCIPLES THAT WOULD REQUIRE APPLICATION OF THE LAW OF ANOTHER JURISDICTION.</w:t>
      </w:r>
      <w:r w:rsidRPr="00A36D28">
        <w:rPr>
          <w:rFonts w:ascii="Arial" w:hAnsi="Arial"/>
          <w:sz w:val="18"/>
          <w:szCs w:val="18"/>
        </w:rPr>
        <w:t xml:space="preserve"> </w:t>
      </w:r>
      <w:r w:rsidR="008D0CD3" w:rsidRPr="00A36D28">
        <w:rPr>
          <w:rFonts w:ascii="Arial" w:hAnsi="Arial"/>
          <w:b/>
          <w:i/>
          <w:sz w:val="18"/>
          <w:szCs w:val="18"/>
        </w:rPr>
        <w:t>THE PARTIES CONSENT TO PERSONAL JURISDICTION AND VENUE OF THE STATE COURTS IN WARRICK COUNTY, INDIANA AND THE UNITED STATES DISTRICT COURT FOR THE SOUTHERN DISTRICT OF INDIANA THAT IS LOCATED IN EVANSVILLE, INDIANA.   THE PREVAILING PARTY IN ANY ACTION OR PROCEEDING BROUGHT TO ENFORCE THE TERMS OF THIS AGREEMENT OR ARISING OUT OF THIS AGREEMENT MAY RECOVER ITS REASONABLE COSTS AND ATTORNEYS’ FEES EXPENDED IN CONNECTION WITH SUCH AN ACTION OR PROCEEDING FROM THE OTHER PARTY.</w:t>
      </w:r>
      <w:r w:rsidR="008D0CD3" w:rsidRPr="00A36D28">
        <w:rPr>
          <w:rFonts w:ascii="Arial" w:hAnsi="Arial"/>
          <w:sz w:val="18"/>
          <w:szCs w:val="18"/>
        </w:rPr>
        <w:t xml:space="preserve"> </w:t>
      </w:r>
      <w:r w:rsidRPr="00A36D28">
        <w:rPr>
          <w:rFonts w:ascii="Arial" w:hAnsi="Arial"/>
          <w:sz w:val="18"/>
          <w:szCs w:val="18"/>
        </w:rPr>
        <w:t xml:space="preserve">(b) </w:t>
      </w:r>
      <w:r w:rsidRPr="00A36D28">
        <w:rPr>
          <w:rFonts w:ascii="Arial" w:hAnsi="Arial"/>
          <w:sz w:val="18"/>
          <w:szCs w:val="18"/>
          <w:u w:val="single"/>
        </w:rPr>
        <w:t>Waiver</w:t>
      </w:r>
      <w:r w:rsidRPr="00A36D28">
        <w:rPr>
          <w:rFonts w:ascii="Arial" w:hAnsi="Arial"/>
          <w:sz w:val="18"/>
          <w:szCs w:val="18"/>
        </w:rPr>
        <w:t xml:space="preserve">.  The waiver by either Party of any provision of this </w:t>
      </w:r>
      <w:r w:rsidR="000F3A2F" w:rsidRPr="00A36D28">
        <w:rPr>
          <w:rFonts w:ascii="Arial" w:hAnsi="Arial"/>
          <w:sz w:val="18"/>
          <w:szCs w:val="18"/>
        </w:rPr>
        <w:t>Agreement</w:t>
      </w:r>
      <w:r w:rsidRPr="00A36D28">
        <w:rPr>
          <w:rFonts w:ascii="Arial" w:hAnsi="Arial"/>
          <w:sz w:val="18"/>
          <w:szCs w:val="18"/>
        </w:rPr>
        <w:t xml:space="preserve"> shall not be deemed to be a waiver of the entire </w:t>
      </w:r>
      <w:r w:rsidR="000F3A2F" w:rsidRPr="00A36D28">
        <w:rPr>
          <w:rFonts w:ascii="Arial" w:hAnsi="Arial"/>
          <w:sz w:val="18"/>
          <w:szCs w:val="18"/>
        </w:rPr>
        <w:t>Agreement</w:t>
      </w:r>
      <w:r w:rsidRPr="00A36D28">
        <w:rPr>
          <w:rFonts w:ascii="Arial" w:hAnsi="Arial"/>
          <w:sz w:val="18"/>
          <w:szCs w:val="18"/>
        </w:rPr>
        <w:t xml:space="preserve">, nor a continuing waiver of the same provision.  (c) </w:t>
      </w:r>
      <w:r w:rsidRPr="00A36D28">
        <w:rPr>
          <w:rFonts w:ascii="Arial" w:hAnsi="Arial"/>
          <w:sz w:val="18"/>
          <w:szCs w:val="18"/>
          <w:u w:val="single"/>
        </w:rPr>
        <w:t>Severability</w:t>
      </w:r>
      <w:r w:rsidRPr="00A36D28">
        <w:rPr>
          <w:rFonts w:ascii="Arial" w:hAnsi="Arial"/>
          <w:sz w:val="18"/>
          <w:szCs w:val="18"/>
        </w:rPr>
        <w:t xml:space="preserve">.  If any provision of this </w:t>
      </w:r>
      <w:r w:rsidR="000F3A2F" w:rsidRPr="00A36D28">
        <w:rPr>
          <w:rFonts w:ascii="Arial" w:hAnsi="Arial"/>
          <w:sz w:val="18"/>
          <w:szCs w:val="18"/>
        </w:rPr>
        <w:t>Agreement</w:t>
      </w:r>
      <w:r w:rsidRPr="00A36D28">
        <w:rPr>
          <w:rFonts w:ascii="Arial" w:hAnsi="Arial"/>
          <w:sz w:val="18"/>
          <w:szCs w:val="18"/>
        </w:rPr>
        <w:t xml:space="preserve"> is determined to be unenforceable, such unenforceable provision shall be deemed deleted from this </w:t>
      </w:r>
      <w:r w:rsidR="000F3A2F" w:rsidRPr="00A36D28">
        <w:rPr>
          <w:rFonts w:ascii="Arial" w:hAnsi="Arial"/>
          <w:sz w:val="18"/>
          <w:szCs w:val="18"/>
        </w:rPr>
        <w:t>Agreement</w:t>
      </w:r>
      <w:r w:rsidRPr="00A36D28">
        <w:rPr>
          <w:rFonts w:ascii="Arial" w:hAnsi="Arial"/>
          <w:sz w:val="18"/>
          <w:szCs w:val="18"/>
        </w:rPr>
        <w:t xml:space="preserve"> and this </w:t>
      </w:r>
      <w:r w:rsidR="000F3A2F" w:rsidRPr="00A36D28">
        <w:rPr>
          <w:rFonts w:ascii="Arial" w:hAnsi="Arial"/>
          <w:sz w:val="18"/>
          <w:szCs w:val="18"/>
        </w:rPr>
        <w:t>Agreement</w:t>
      </w:r>
      <w:r w:rsidRPr="00A36D28">
        <w:rPr>
          <w:rFonts w:ascii="Arial" w:hAnsi="Arial"/>
          <w:sz w:val="18"/>
          <w:szCs w:val="18"/>
        </w:rPr>
        <w:t xml:space="preserve"> shall be enforced without such provision.  (d) </w:t>
      </w:r>
      <w:r w:rsidRPr="00A36D28">
        <w:rPr>
          <w:rFonts w:ascii="Arial" w:hAnsi="Arial"/>
          <w:sz w:val="18"/>
          <w:szCs w:val="18"/>
          <w:u w:val="single"/>
        </w:rPr>
        <w:t>Prior Work</w:t>
      </w:r>
      <w:r w:rsidRPr="00A36D28">
        <w:rPr>
          <w:rFonts w:ascii="Arial" w:hAnsi="Arial"/>
          <w:sz w:val="18"/>
          <w:szCs w:val="18"/>
        </w:rPr>
        <w:t xml:space="preserve">.  Services performed by Consultant pursuant to </w:t>
      </w:r>
      <w:r w:rsidR="00967435" w:rsidRPr="00A36D28">
        <w:rPr>
          <w:rFonts w:ascii="Arial" w:hAnsi="Arial"/>
          <w:sz w:val="18"/>
          <w:szCs w:val="18"/>
        </w:rPr>
        <w:t>ESG</w:t>
      </w:r>
      <w:r w:rsidRPr="00A36D28">
        <w:rPr>
          <w:rFonts w:ascii="Arial" w:hAnsi="Arial"/>
          <w:sz w:val="18"/>
          <w:szCs w:val="18"/>
        </w:rPr>
        <w:t xml:space="preserve">'s authorization, but before the execution of this </w:t>
      </w:r>
      <w:r w:rsidR="000F3A2F" w:rsidRPr="00A36D28">
        <w:rPr>
          <w:rFonts w:ascii="Arial" w:hAnsi="Arial"/>
          <w:sz w:val="18"/>
          <w:szCs w:val="18"/>
        </w:rPr>
        <w:t>Agreement</w:t>
      </w:r>
      <w:r w:rsidRPr="00A36D28">
        <w:rPr>
          <w:rFonts w:ascii="Arial" w:hAnsi="Arial"/>
          <w:sz w:val="18"/>
          <w:szCs w:val="18"/>
        </w:rPr>
        <w:t xml:space="preserve">, shall be considered as having been performed subject to the provisions of this </w:t>
      </w:r>
      <w:r w:rsidR="000F3A2F" w:rsidRPr="00A36D28">
        <w:rPr>
          <w:rFonts w:ascii="Arial" w:hAnsi="Arial"/>
          <w:sz w:val="18"/>
          <w:szCs w:val="18"/>
        </w:rPr>
        <w:t>Agreement</w:t>
      </w:r>
      <w:r w:rsidRPr="00A36D28">
        <w:rPr>
          <w:rFonts w:ascii="Arial" w:hAnsi="Arial"/>
          <w:sz w:val="18"/>
          <w:szCs w:val="18"/>
        </w:rPr>
        <w:t xml:space="preserve">.  (e) </w:t>
      </w:r>
      <w:r w:rsidRPr="00A36D28">
        <w:rPr>
          <w:rFonts w:ascii="Arial" w:hAnsi="Arial"/>
          <w:sz w:val="18"/>
          <w:szCs w:val="18"/>
          <w:u w:val="single"/>
        </w:rPr>
        <w:t>Publicity</w:t>
      </w:r>
      <w:r w:rsidRPr="00A36D28">
        <w:rPr>
          <w:rFonts w:ascii="Arial" w:hAnsi="Arial"/>
          <w:sz w:val="18"/>
          <w:szCs w:val="18"/>
        </w:rPr>
        <w:t xml:space="preserve">.  Consultant shall not release any Information or Deliverables or any other information relating to this </w:t>
      </w:r>
      <w:r w:rsidR="000F3A2F" w:rsidRPr="00A36D28">
        <w:rPr>
          <w:rFonts w:ascii="Arial" w:hAnsi="Arial"/>
          <w:sz w:val="18"/>
          <w:szCs w:val="18"/>
        </w:rPr>
        <w:t>Agreement</w:t>
      </w:r>
      <w:r w:rsidRPr="00A36D28">
        <w:rPr>
          <w:rFonts w:ascii="Arial" w:hAnsi="Arial"/>
          <w:sz w:val="18"/>
          <w:szCs w:val="18"/>
        </w:rPr>
        <w:t xml:space="preserve">, including without limitation, its existence, without the prior written approval of </w:t>
      </w:r>
      <w:r w:rsidR="00967435" w:rsidRPr="00A36D28">
        <w:rPr>
          <w:rFonts w:ascii="Arial" w:hAnsi="Arial"/>
          <w:sz w:val="18"/>
          <w:szCs w:val="18"/>
        </w:rPr>
        <w:t>ESG</w:t>
      </w:r>
      <w:r w:rsidRPr="00A36D28">
        <w:rPr>
          <w:rFonts w:ascii="Arial" w:hAnsi="Arial"/>
          <w:sz w:val="18"/>
          <w:szCs w:val="18"/>
        </w:rPr>
        <w:t xml:space="preserve">, and without giving </w:t>
      </w:r>
      <w:r w:rsidR="00967435" w:rsidRPr="00A36D28">
        <w:rPr>
          <w:rFonts w:ascii="Arial" w:hAnsi="Arial"/>
          <w:sz w:val="18"/>
          <w:szCs w:val="18"/>
        </w:rPr>
        <w:t>ESG</w:t>
      </w:r>
      <w:r w:rsidRPr="00A36D28">
        <w:rPr>
          <w:rFonts w:ascii="Arial" w:hAnsi="Arial"/>
          <w:sz w:val="18"/>
          <w:szCs w:val="18"/>
        </w:rPr>
        <w:t xml:space="preserve"> the opportunity to review and comment upon any requested release, unless the disclosure is otherwise required by law.  (f) </w:t>
      </w:r>
      <w:r w:rsidRPr="00A36D28">
        <w:rPr>
          <w:rFonts w:ascii="Arial" w:hAnsi="Arial"/>
          <w:sz w:val="18"/>
          <w:szCs w:val="18"/>
          <w:u w:val="single"/>
        </w:rPr>
        <w:t>Entire Agreement</w:t>
      </w:r>
      <w:r w:rsidRPr="00A36D28">
        <w:rPr>
          <w:rFonts w:ascii="Arial" w:hAnsi="Arial"/>
          <w:sz w:val="18"/>
          <w:szCs w:val="18"/>
        </w:rPr>
        <w:t xml:space="preserve">.  This </w:t>
      </w:r>
      <w:r w:rsidR="000F3A2F" w:rsidRPr="00A36D28">
        <w:rPr>
          <w:rFonts w:ascii="Arial" w:hAnsi="Arial"/>
          <w:sz w:val="18"/>
          <w:szCs w:val="18"/>
        </w:rPr>
        <w:t>Agreement</w:t>
      </w:r>
      <w:r w:rsidRPr="00A36D28">
        <w:rPr>
          <w:rFonts w:ascii="Arial" w:hAnsi="Arial"/>
          <w:sz w:val="18"/>
          <w:szCs w:val="18"/>
        </w:rPr>
        <w:t xml:space="preserve">, including any applicable Work Order attached hereto, contains the entire agreement and understanding between the parties as to the subject matter of the </w:t>
      </w:r>
      <w:r w:rsidR="000F3A2F" w:rsidRPr="00A36D28">
        <w:rPr>
          <w:rFonts w:ascii="Arial" w:hAnsi="Arial"/>
          <w:sz w:val="18"/>
          <w:szCs w:val="18"/>
        </w:rPr>
        <w:t>Agreement</w:t>
      </w:r>
      <w:r w:rsidRPr="00A36D28">
        <w:rPr>
          <w:rFonts w:ascii="Arial" w:hAnsi="Arial"/>
          <w:sz w:val="18"/>
          <w:szCs w:val="18"/>
        </w:rPr>
        <w:t xml:space="preserve"> and supersedes all prior or contemporaneous agreements, commitments, representations, writings, and </w:t>
      </w:r>
      <w:r w:rsidRPr="00A36D28">
        <w:rPr>
          <w:rFonts w:ascii="Arial" w:hAnsi="Arial"/>
          <w:sz w:val="18"/>
          <w:szCs w:val="18"/>
        </w:rPr>
        <w:lastRenderedPageBreak/>
        <w:t xml:space="preserve">discussions between </w:t>
      </w:r>
      <w:r w:rsidR="00967435" w:rsidRPr="00A36D28">
        <w:rPr>
          <w:rFonts w:ascii="Arial" w:hAnsi="Arial"/>
          <w:sz w:val="18"/>
          <w:szCs w:val="18"/>
        </w:rPr>
        <w:t>ESG</w:t>
      </w:r>
      <w:r w:rsidRPr="00A36D28">
        <w:rPr>
          <w:rFonts w:ascii="Arial" w:hAnsi="Arial"/>
          <w:sz w:val="18"/>
          <w:szCs w:val="18"/>
        </w:rPr>
        <w:t xml:space="preserve"> and Consultant, whether oral or written.  (g) </w:t>
      </w:r>
      <w:r w:rsidRPr="00A36D28">
        <w:rPr>
          <w:rFonts w:ascii="Arial" w:hAnsi="Arial"/>
          <w:sz w:val="18"/>
          <w:szCs w:val="18"/>
          <w:u w:val="single"/>
        </w:rPr>
        <w:t>Public Testimony</w:t>
      </w:r>
      <w:r w:rsidRPr="00A36D28">
        <w:rPr>
          <w:rFonts w:ascii="Arial" w:hAnsi="Arial"/>
          <w:sz w:val="18"/>
          <w:szCs w:val="18"/>
        </w:rPr>
        <w:t xml:space="preserve">.  If requested by </w:t>
      </w:r>
      <w:r w:rsidR="00967435" w:rsidRPr="00A36D28">
        <w:rPr>
          <w:rFonts w:ascii="Arial" w:hAnsi="Arial"/>
          <w:sz w:val="18"/>
          <w:szCs w:val="18"/>
        </w:rPr>
        <w:t>ESG</w:t>
      </w:r>
      <w:r w:rsidRPr="00A36D28">
        <w:rPr>
          <w:rFonts w:ascii="Arial" w:hAnsi="Arial"/>
          <w:sz w:val="18"/>
          <w:szCs w:val="18"/>
        </w:rPr>
        <w:t xml:space="preserve">, Consultant shall provide testimony before any public agency to substantiate the Deliverables, at additional compensation to the Consultant. (h) </w:t>
      </w:r>
      <w:r w:rsidRPr="00A36D28">
        <w:rPr>
          <w:rFonts w:ascii="Arial" w:hAnsi="Arial"/>
          <w:sz w:val="18"/>
          <w:szCs w:val="18"/>
          <w:u w:val="single"/>
        </w:rPr>
        <w:t>Amendment</w:t>
      </w:r>
      <w:r w:rsidRPr="00A36D28">
        <w:rPr>
          <w:rFonts w:ascii="Arial" w:hAnsi="Arial"/>
          <w:sz w:val="18"/>
          <w:szCs w:val="18"/>
        </w:rPr>
        <w:t xml:space="preserve">.  This </w:t>
      </w:r>
      <w:r w:rsidR="000F3A2F" w:rsidRPr="00A36D28">
        <w:rPr>
          <w:rFonts w:ascii="Arial" w:hAnsi="Arial"/>
          <w:sz w:val="18"/>
          <w:szCs w:val="18"/>
        </w:rPr>
        <w:t>Agreement</w:t>
      </w:r>
      <w:r w:rsidRPr="00A36D28">
        <w:rPr>
          <w:rFonts w:ascii="Arial" w:hAnsi="Arial"/>
          <w:sz w:val="18"/>
          <w:szCs w:val="18"/>
        </w:rPr>
        <w:t xml:space="preserve"> may not be amended except by a writing executed by both parties hereto.  No oral amendment shall be enforceable, even if supported by new consideration.  (</w:t>
      </w:r>
      <w:proofErr w:type="spellStart"/>
      <w:r w:rsidRPr="00A36D28">
        <w:rPr>
          <w:rFonts w:ascii="Arial" w:hAnsi="Arial"/>
          <w:sz w:val="18"/>
          <w:szCs w:val="18"/>
        </w:rPr>
        <w:t>i</w:t>
      </w:r>
      <w:proofErr w:type="spellEnd"/>
      <w:r w:rsidRPr="00A36D28">
        <w:rPr>
          <w:rFonts w:ascii="Arial" w:hAnsi="Arial"/>
          <w:sz w:val="18"/>
          <w:szCs w:val="18"/>
        </w:rPr>
        <w:t xml:space="preserve">) </w:t>
      </w:r>
      <w:r w:rsidRPr="00A36D28">
        <w:rPr>
          <w:rFonts w:ascii="Arial" w:hAnsi="Arial"/>
          <w:sz w:val="18"/>
          <w:szCs w:val="18"/>
          <w:u w:val="single"/>
        </w:rPr>
        <w:t>Conflicting Terms</w:t>
      </w:r>
      <w:r w:rsidRPr="00A36D28">
        <w:rPr>
          <w:rFonts w:ascii="Arial" w:hAnsi="Arial"/>
          <w:sz w:val="18"/>
          <w:szCs w:val="18"/>
        </w:rPr>
        <w:t xml:space="preserve">.  In the event of any conflict between the terms of this </w:t>
      </w:r>
      <w:r w:rsidR="000F3A2F" w:rsidRPr="00A36D28">
        <w:rPr>
          <w:rFonts w:ascii="Arial" w:hAnsi="Arial"/>
          <w:sz w:val="18"/>
          <w:szCs w:val="18"/>
        </w:rPr>
        <w:t>Agreement</w:t>
      </w:r>
      <w:r w:rsidRPr="00A36D28">
        <w:rPr>
          <w:rFonts w:ascii="Arial" w:hAnsi="Arial"/>
          <w:sz w:val="18"/>
          <w:szCs w:val="18"/>
        </w:rPr>
        <w:t xml:space="preserve"> and the terms of a Work Order, the terms of the Work Order shall control. </w:t>
      </w:r>
      <w:r w:rsidR="00C24F72" w:rsidRPr="00C24F72">
        <w:rPr>
          <w:rFonts w:ascii="Arial" w:hAnsi="Arial"/>
          <w:sz w:val="18"/>
          <w:szCs w:val="18"/>
        </w:rPr>
        <w:t xml:space="preserve">If all or a portion of </w:t>
      </w:r>
      <w:r w:rsidR="00C24F72">
        <w:rPr>
          <w:rFonts w:ascii="Arial" w:hAnsi="Arial"/>
          <w:sz w:val="18"/>
          <w:szCs w:val="18"/>
        </w:rPr>
        <w:t>Consultant’s</w:t>
      </w:r>
      <w:r w:rsidR="00C24F72" w:rsidRPr="00C24F72">
        <w:rPr>
          <w:rFonts w:ascii="Arial" w:hAnsi="Arial"/>
          <w:sz w:val="18"/>
          <w:szCs w:val="18"/>
        </w:rPr>
        <w:t xml:space="preserve"> proposal or quote is attached to this Agreement</w:t>
      </w:r>
      <w:r w:rsidR="00C24F72">
        <w:rPr>
          <w:rFonts w:ascii="Arial" w:hAnsi="Arial"/>
          <w:sz w:val="18"/>
          <w:szCs w:val="18"/>
        </w:rPr>
        <w:t xml:space="preserve"> or Work Order</w:t>
      </w:r>
      <w:r w:rsidR="00C24F72" w:rsidRPr="00C24F72">
        <w:rPr>
          <w:rFonts w:ascii="Arial" w:hAnsi="Arial"/>
          <w:sz w:val="18"/>
          <w:szCs w:val="18"/>
        </w:rPr>
        <w:t xml:space="preserve">, only the portion of the proposal or quote that defines the scope of the Work shall be binding on the Parties. Any other terms and conditions in the proposal or quote shall not be part of this Agreement </w:t>
      </w:r>
      <w:r w:rsidR="00C24F72">
        <w:rPr>
          <w:rFonts w:ascii="Arial" w:hAnsi="Arial"/>
          <w:sz w:val="18"/>
          <w:szCs w:val="18"/>
        </w:rPr>
        <w:t xml:space="preserve">or Work Order </w:t>
      </w:r>
      <w:r w:rsidR="00C24F72" w:rsidRPr="00C24F72">
        <w:rPr>
          <w:rFonts w:ascii="Arial" w:hAnsi="Arial"/>
          <w:sz w:val="18"/>
          <w:szCs w:val="18"/>
        </w:rPr>
        <w:t>and shall not be binding on the Parties.  If there is a conflict between the terms of this Agreement</w:t>
      </w:r>
      <w:r w:rsidR="00C24F72">
        <w:rPr>
          <w:rFonts w:ascii="Arial" w:hAnsi="Arial"/>
          <w:sz w:val="18"/>
          <w:szCs w:val="18"/>
        </w:rPr>
        <w:t xml:space="preserve"> or Work Order</w:t>
      </w:r>
      <w:r w:rsidR="00C24F72" w:rsidRPr="00C24F72">
        <w:rPr>
          <w:rFonts w:ascii="Arial" w:hAnsi="Arial"/>
          <w:sz w:val="18"/>
          <w:szCs w:val="18"/>
        </w:rPr>
        <w:t xml:space="preserve"> and the </w:t>
      </w:r>
      <w:r w:rsidR="00C24F72">
        <w:rPr>
          <w:rFonts w:ascii="Arial" w:hAnsi="Arial"/>
          <w:sz w:val="18"/>
          <w:szCs w:val="18"/>
        </w:rPr>
        <w:t>Consultant’s</w:t>
      </w:r>
      <w:r w:rsidR="00C24F72" w:rsidRPr="00C24F72">
        <w:rPr>
          <w:rFonts w:ascii="Arial" w:hAnsi="Arial"/>
          <w:sz w:val="18"/>
          <w:szCs w:val="18"/>
        </w:rPr>
        <w:t xml:space="preserve"> proposal, the terms of this Agreement </w:t>
      </w:r>
      <w:r w:rsidR="006C4A84">
        <w:rPr>
          <w:rFonts w:ascii="Arial" w:hAnsi="Arial"/>
          <w:sz w:val="18"/>
          <w:szCs w:val="18"/>
        </w:rPr>
        <w:t xml:space="preserve">or Work Order </w:t>
      </w:r>
      <w:r w:rsidR="00C24F72" w:rsidRPr="00C24F72">
        <w:rPr>
          <w:rFonts w:ascii="Arial" w:hAnsi="Arial"/>
          <w:sz w:val="18"/>
          <w:szCs w:val="18"/>
        </w:rPr>
        <w:t xml:space="preserve">shall control. </w:t>
      </w:r>
      <w:r w:rsidR="00DA0CA3" w:rsidRPr="00DA0CA3">
        <w:rPr>
          <w:rFonts w:ascii="Arial" w:hAnsi="Arial"/>
          <w:sz w:val="18"/>
          <w:szCs w:val="18"/>
        </w:rPr>
        <w:t>(j) Energy Policy Act.  Consultant agrees that for the Work on the project hereunder, ESG shall be the “designer” as that term is identified in Internal Revenue Code (IRC) Section 179D, and ESG shall have the exclusive right to report to any federal, state, or local agency, authority or other Party, including without limitation under IRC Section 179D, any tax benefit associated with the Work. To assist in ESG’s tax compliance, upon job completion, Consultant agrees to have an authorized representative execute the required Inspection, Certification and Calculation documents related to Section 179D of the Internal Revenue Code.  ESG shall be responsible for preparing these Documents, all accompanying documentation and the contents therein.</w:t>
      </w:r>
    </w:p>
    <w:p w14:paraId="6A38A3D9" w14:textId="77777777" w:rsidR="005D4730" w:rsidRPr="00A36D28" w:rsidRDefault="005D4730">
      <w:pPr>
        <w:tabs>
          <w:tab w:val="left" w:pos="-720"/>
        </w:tabs>
        <w:suppressAutoHyphens/>
        <w:jc w:val="both"/>
        <w:rPr>
          <w:rFonts w:ascii="Arial" w:hAnsi="Arial"/>
          <w:sz w:val="18"/>
          <w:szCs w:val="18"/>
        </w:rPr>
      </w:pPr>
    </w:p>
    <w:p w14:paraId="19F2B392" w14:textId="77777777" w:rsidR="005D4730" w:rsidRPr="00A36D28" w:rsidRDefault="005D4730" w:rsidP="00046389">
      <w:pPr>
        <w:numPr>
          <w:ilvl w:val="0"/>
          <w:numId w:val="18"/>
        </w:numPr>
        <w:tabs>
          <w:tab w:val="clear" w:pos="720"/>
          <w:tab w:val="left" w:pos="-720"/>
        </w:tabs>
        <w:suppressAutoHyphens/>
        <w:ind w:left="360" w:right="-180"/>
        <w:jc w:val="both"/>
        <w:rPr>
          <w:sz w:val="18"/>
          <w:szCs w:val="18"/>
        </w:rPr>
      </w:pPr>
      <w:r w:rsidRPr="00A36D28">
        <w:rPr>
          <w:rFonts w:ascii="Arial" w:hAnsi="Arial" w:cs="Arial"/>
          <w:b/>
          <w:bCs/>
          <w:sz w:val="18"/>
          <w:szCs w:val="18"/>
          <w:u w:val="single"/>
        </w:rPr>
        <w:t>Communication</w:t>
      </w:r>
      <w:r w:rsidRPr="00A36D28">
        <w:rPr>
          <w:rFonts w:ascii="Arial" w:hAnsi="Arial" w:cs="Arial"/>
          <w:b/>
          <w:bCs/>
          <w:sz w:val="18"/>
          <w:szCs w:val="18"/>
        </w:rPr>
        <w:t>.</w:t>
      </w:r>
      <w:r w:rsidRPr="00A36D28">
        <w:rPr>
          <w:rFonts w:ascii="Arial" w:hAnsi="Arial" w:cs="Arial"/>
          <w:sz w:val="18"/>
          <w:szCs w:val="18"/>
        </w:rPr>
        <w:t xml:space="preserve">  Unless otherwise provided in writing, Consultant communicatio</w:t>
      </w:r>
      <w:r w:rsidR="000D161A" w:rsidRPr="00A36D28">
        <w:rPr>
          <w:rFonts w:ascii="Arial" w:hAnsi="Arial" w:cs="Arial"/>
          <w:sz w:val="18"/>
          <w:szCs w:val="18"/>
        </w:rPr>
        <w:t xml:space="preserve">ns by and with the </w:t>
      </w:r>
      <w:r w:rsidR="00874E7B">
        <w:rPr>
          <w:rFonts w:ascii="Arial" w:hAnsi="Arial" w:cs="Arial"/>
          <w:sz w:val="18"/>
          <w:szCs w:val="18"/>
        </w:rPr>
        <w:t>Customer</w:t>
      </w:r>
      <w:r w:rsidR="000D161A" w:rsidRPr="00A36D28">
        <w:rPr>
          <w:rFonts w:ascii="Arial" w:hAnsi="Arial" w:cs="Arial"/>
          <w:sz w:val="18"/>
          <w:szCs w:val="18"/>
        </w:rPr>
        <w:t>, a</w:t>
      </w:r>
      <w:r w:rsidRPr="00A36D28">
        <w:rPr>
          <w:rFonts w:ascii="Arial" w:hAnsi="Arial" w:cs="Arial"/>
          <w:sz w:val="18"/>
          <w:szCs w:val="18"/>
        </w:rPr>
        <w:t xml:space="preserve">rchitect, </w:t>
      </w:r>
      <w:r w:rsidR="00D01E2A" w:rsidRPr="00A36D28">
        <w:rPr>
          <w:rFonts w:ascii="Arial" w:hAnsi="Arial" w:cs="Arial"/>
          <w:sz w:val="18"/>
          <w:szCs w:val="18"/>
        </w:rPr>
        <w:t>and other c</w:t>
      </w:r>
      <w:r w:rsidRPr="00A36D28">
        <w:rPr>
          <w:rFonts w:ascii="Arial" w:hAnsi="Arial" w:cs="Arial"/>
          <w:sz w:val="18"/>
          <w:szCs w:val="18"/>
        </w:rPr>
        <w:t xml:space="preserve">onsultants and suppliers of </w:t>
      </w:r>
      <w:r w:rsidR="00967435" w:rsidRPr="00A36D28">
        <w:rPr>
          <w:rFonts w:ascii="Arial" w:hAnsi="Arial" w:cs="Arial"/>
          <w:sz w:val="18"/>
          <w:szCs w:val="18"/>
        </w:rPr>
        <w:t>ESG</w:t>
      </w:r>
      <w:r w:rsidRPr="00A36D28">
        <w:rPr>
          <w:rFonts w:ascii="Arial" w:hAnsi="Arial" w:cs="Arial"/>
          <w:sz w:val="18"/>
          <w:szCs w:val="18"/>
        </w:rPr>
        <w:t xml:space="preserve">, regardless of tier, shall be through </w:t>
      </w:r>
      <w:r w:rsidR="00967435" w:rsidRPr="00A36D28">
        <w:rPr>
          <w:rFonts w:ascii="Arial" w:hAnsi="Arial" w:cs="Arial"/>
          <w:sz w:val="18"/>
          <w:szCs w:val="18"/>
        </w:rPr>
        <w:t>ESG</w:t>
      </w:r>
      <w:r w:rsidRPr="00A36D28">
        <w:rPr>
          <w:rFonts w:ascii="Arial" w:hAnsi="Arial" w:cs="Arial"/>
          <w:sz w:val="18"/>
          <w:szCs w:val="18"/>
        </w:rPr>
        <w:t xml:space="preserve">. </w:t>
      </w:r>
    </w:p>
    <w:p w14:paraId="0EDFA58F" w14:textId="77777777" w:rsidR="005D4730" w:rsidRPr="00A36D28" w:rsidRDefault="005D4730" w:rsidP="00046389">
      <w:pPr>
        <w:tabs>
          <w:tab w:val="left" w:pos="-720"/>
        </w:tabs>
        <w:suppressAutoHyphens/>
        <w:ind w:right="-180"/>
        <w:jc w:val="both"/>
        <w:rPr>
          <w:sz w:val="18"/>
          <w:szCs w:val="18"/>
        </w:rPr>
      </w:pPr>
    </w:p>
    <w:p w14:paraId="34DF174C" w14:textId="77777777" w:rsidR="005D4730" w:rsidRPr="00A36D28" w:rsidRDefault="005D4730" w:rsidP="00046389">
      <w:pPr>
        <w:numPr>
          <w:ilvl w:val="0"/>
          <w:numId w:val="18"/>
        </w:numPr>
        <w:tabs>
          <w:tab w:val="clear" w:pos="720"/>
          <w:tab w:val="left" w:pos="-720"/>
          <w:tab w:val="num" w:pos="360"/>
        </w:tabs>
        <w:suppressAutoHyphens/>
        <w:ind w:left="360" w:right="-180"/>
        <w:jc w:val="both"/>
        <w:rPr>
          <w:rFonts w:ascii="Arial" w:hAnsi="Arial"/>
          <w:b/>
          <w:sz w:val="18"/>
          <w:szCs w:val="18"/>
        </w:rPr>
      </w:pPr>
      <w:r w:rsidRPr="00A36D28">
        <w:rPr>
          <w:rFonts w:ascii="Arial" w:hAnsi="Arial"/>
          <w:b/>
          <w:sz w:val="18"/>
          <w:szCs w:val="18"/>
          <w:u w:val="single"/>
        </w:rPr>
        <w:t>Data Privacy</w:t>
      </w:r>
      <w:r w:rsidRPr="00A36D28">
        <w:rPr>
          <w:rFonts w:ascii="Arial" w:hAnsi="Arial"/>
          <w:b/>
          <w:sz w:val="18"/>
          <w:szCs w:val="18"/>
        </w:rPr>
        <w:t xml:space="preserve">.  </w:t>
      </w:r>
      <w:r w:rsidR="000E6FA2" w:rsidRPr="00A36D28">
        <w:rPr>
          <w:rFonts w:ascii="Arial" w:hAnsi="Arial" w:cs="Arial"/>
          <w:sz w:val="18"/>
          <w:szCs w:val="18"/>
        </w:rPr>
        <w:t>Consultant will process all Personal Data it p</w:t>
      </w:r>
      <w:r w:rsidR="006B0E0F" w:rsidRPr="00A36D28">
        <w:rPr>
          <w:rFonts w:ascii="Arial" w:hAnsi="Arial" w:cs="Arial"/>
          <w:sz w:val="18"/>
          <w:szCs w:val="18"/>
        </w:rPr>
        <w:t xml:space="preserve">rocesses on behalf of </w:t>
      </w:r>
      <w:r w:rsidR="00967435" w:rsidRPr="00A36D28">
        <w:rPr>
          <w:rFonts w:ascii="Arial" w:hAnsi="Arial" w:cs="Arial"/>
          <w:sz w:val="18"/>
          <w:szCs w:val="18"/>
        </w:rPr>
        <w:t>ESG</w:t>
      </w:r>
      <w:r w:rsidR="000E6FA2" w:rsidRPr="00A36D28">
        <w:rPr>
          <w:rFonts w:ascii="Arial" w:hAnsi="Arial" w:cs="Arial"/>
          <w:sz w:val="18"/>
          <w:szCs w:val="18"/>
        </w:rPr>
        <w:t xml:space="preserve"> in accordance with al</w:t>
      </w:r>
      <w:r w:rsidR="006B0E0F" w:rsidRPr="00A36D28">
        <w:rPr>
          <w:rFonts w:ascii="Arial" w:hAnsi="Arial" w:cs="Arial"/>
          <w:sz w:val="18"/>
          <w:szCs w:val="18"/>
        </w:rPr>
        <w:t xml:space="preserve">l applicable laws and </w:t>
      </w:r>
      <w:r w:rsidR="00967435" w:rsidRPr="00A36D28">
        <w:rPr>
          <w:rFonts w:ascii="Arial" w:hAnsi="Arial" w:cs="Arial"/>
          <w:sz w:val="18"/>
          <w:szCs w:val="18"/>
        </w:rPr>
        <w:t>ESG</w:t>
      </w:r>
      <w:r w:rsidR="006B0E0F" w:rsidRPr="00A36D28">
        <w:rPr>
          <w:rFonts w:ascii="Arial" w:hAnsi="Arial" w:cs="Arial"/>
          <w:sz w:val="18"/>
          <w:szCs w:val="18"/>
        </w:rPr>
        <w:t xml:space="preserve">’s </w:t>
      </w:r>
      <w:r w:rsidR="000E6FA2" w:rsidRPr="00A36D28">
        <w:rPr>
          <w:rFonts w:ascii="Arial" w:hAnsi="Arial" w:cs="Arial"/>
          <w:sz w:val="18"/>
          <w:szCs w:val="18"/>
        </w:rPr>
        <w:t>reasonable requests with respect to protecting Personal Data, including but not limited to: restricting employee and agent/subcontractor access to Per</w:t>
      </w:r>
      <w:r w:rsidR="006B0E0F" w:rsidRPr="00A36D28">
        <w:rPr>
          <w:rFonts w:ascii="Arial" w:hAnsi="Arial" w:cs="Arial"/>
          <w:sz w:val="18"/>
          <w:szCs w:val="18"/>
        </w:rPr>
        <w:t xml:space="preserve">sonal Data, following </w:t>
      </w:r>
      <w:r w:rsidR="00967435" w:rsidRPr="00A36D28">
        <w:rPr>
          <w:rFonts w:ascii="Arial" w:hAnsi="Arial" w:cs="Arial"/>
          <w:sz w:val="18"/>
          <w:szCs w:val="18"/>
        </w:rPr>
        <w:t>ESG</w:t>
      </w:r>
      <w:r w:rsidR="006B0E0F" w:rsidRPr="00A36D28">
        <w:rPr>
          <w:rFonts w:ascii="Arial" w:hAnsi="Arial" w:cs="Arial"/>
          <w:sz w:val="18"/>
          <w:szCs w:val="18"/>
        </w:rPr>
        <w:t xml:space="preserve">’s </w:t>
      </w:r>
      <w:r w:rsidR="000E6FA2" w:rsidRPr="00A36D28">
        <w:rPr>
          <w:rFonts w:ascii="Arial" w:hAnsi="Arial" w:cs="Arial"/>
          <w:sz w:val="18"/>
          <w:szCs w:val="18"/>
        </w:rPr>
        <w:t>instructions in connection with processing Personal Data, not disclosing Personal Data to any</w:t>
      </w:r>
      <w:r w:rsidR="00681DAD" w:rsidRPr="00A36D28">
        <w:rPr>
          <w:rFonts w:ascii="Arial" w:hAnsi="Arial" w:cs="Arial"/>
          <w:sz w:val="18"/>
          <w:szCs w:val="18"/>
        </w:rPr>
        <w:t xml:space="preserve"> third party without </w:t>
      </w:r>
      <w:r w:rsidR="00967435" w:rsidRPr="00A36D28">
        <w:rPr>
          <w:rFonts w:ascii="Arial" w:hAnsi="Arial" w:cs="Arial"/>
          <w:sz w:val="18"/>
          <w:szCs w:val="18"/>
        </w:rPr>
        <w:t>ESG</w:t>
      </w:r>
      <w:r w:rsidR="00681DAD" w:rsidRPr="00A36D28">
        <w:rPr>
          <w:rFonts w:ascii="Arial" w:hAnsi="Arial" w:cs="Arial"/>
          <w:sz w:val="18"/>
          <w:szCs w:val="18"/>
        </w:rPr>
        <w:t xml:space="preserve">’s </w:t>
      </w:r>
      <w:r w:rsidR="000E6FA2" w:rsidRPr="00A36D28">
        <w:rPr>
          <w:rFonts w:ascii="Arial" w:hAnsi="Arial" w:cs="Arial"/>
          <w:sz w:val="18"/>
          <w:szCs w:val="18"/>
        </w:rPr>
        <w:t xml:space="preserve">written permission, applying appropriate security measures to protect Personal Data, and deleting any Personal Data in its possession or control at the expiry or termination of this </w:t>
      </w:r>
      <w:r w:rsidR="000F3A2F" w:rsidRPr="00A36D28">
        <w:rPr>
          <w:rFonts w:ascii="Arial" w:hAnsi="Arial" w:cs="Arial"/>
          <w:sz w:val="18"/>
          <w:szCs w:val="18"/>
        </w:rPr>
        <w:t>Agreement</w:t>
      </w:r>
      <w:r w:rsidR="000E6FA2" w:rsidRPr="00A36D28">
        <w:rPr>
          <w:rFonts w:ascii="Arial" w:hAnsi="Arial" w:cs="Arial"/>
          <w:sz w:val="18"/>
          <w:szCs w:val="18"/>
        </w:rPr>
        <w:t xml:space="preserve"> unless otherwise agreed between the Parties. In the event of any unauthorized, unlawful, and/or unintended processing, access, disclosure, exposure, alteration, loss, or destruction </w:t>
      </w:r>
      <w:r w:rsidR="00F272D9" w:rsidRPr="00A36D28">
        <w:rPr>
          <w:rFonts w:ascii="Arial" w:hAnsi="Arial" w:cs="Arial"/>
          <w:sz w:val="18"/>
          <w:szCs w:val="18"/>
        </w:rPr>
        <w:t xml:space="preserve">of Personal Data, Consultant </w:t>
      </w:r>
      <w:r w:rsidR="000E6FA2" w:rsidRPr="00A36D28">
        <w:rPr>
          <w:rFonts w:ascii="Arial" w:hAnsi="Arial" w:cs="Arial"/>
          <w:sz w:val="18"/>
          <w:szCs w:val="18"/>
        </w:rPr>
        <w:t>wi</w:t>
      </w:r>
      <w:r w:rsidR="00681DAD" w:rsidRPr="00A36D28">
        <w:rPr>
          <w:rFonts w:ascii="Arial" w:hAnsi="Arial" w:cs="Arial"/>
          <w:sz w:val="18"/>
          <w:szCs w:val="18"/>
        </w:rPr>
        <w:t xml:space="preserve">ll immediately notify </w:t>
      </w:r>
      <w:r w:rsidR="00967435" w:rsidRPr="00A36D28">
        <w:rPr>
          <w:rFonts w:ascii="Arial" w:hAnsi="Arial" w:cs="Arial"/>
          <w:sz w:val="18"/>
          <w:szCs w:val="18"/>
        </w:rPr>
        <w:t>ESG</w:t>
      </w:r>
      <w:r w:rsidR="00681DAD" w:rsidRPr="00A36D28">
        <w:rPr>
          <w:rFonts w:ascii="Arial" w:hAnsi="Arial" w:cs="Arial"/>
          <w:sz w:val="18"/>
          <w:szCs w:val="18"/>
        </w:rPr>
        <w:t xml:space="preserve"> and cooperate with </w:t>
      </w:r>
      <w:r w:rsidR="00967435" w:rsidRPr="00A36D28">
        <w:rPr>
          <w:rFonts w:ascii="Arial" w:hAnsi="Arial" w:cs="Arial"/>
          <w:sz w:val="18"/>
          <w:szCs w:val="18"/>
        </w:rPr>
        <w:t>ESG</w:t>
      </w:r>
      <w:r w:rsidR="00681DAD" w:rsidRPr="00A36D28">
        <w:rPr>
          <w:rFonts w:ascii="Arial" w:hAnsi="Arial" w:cs="Arial"/>
          <w:sz w:val="18"/>
          <w:szCs w:val="18"/>
        </w:rPr>
        <w:t xml:space="preserve">’s </w:t>
      </w:r>
      <w:r w:rsidR="000E6FA2" w:rsidRPr="00A36D28">
        <w:rPr>
          <w:rFonts w:ascii="Arial" w:hAnsi="Arial" w:cs="Arial"/>
          <w:sz w:val="18"/>
          <w:szCs w:val="18"/>
        </w:rPr>
        <w:t>reasonable requests to investigate and remediate such incident and provide appropriate response and redress. “Personal Data” means any information that can be used directly or indirectly, alone or in combination with other information, to identify an individual.</w:t>
      </w:r>
    </w:p>
    <w:p w14:paraId="6D8D88DC" w14:textId="77777777" w:rsidR="005D4730" w:rsidRPr="00A36D28" w:rsidRDefault="005D4730" w:rsidP="00046389">
      <w:pPr>
        <w:tabs>
          <w:tab w:val="left" w:pos="-720"/>
        </w:tabs>
        <w:suppressAutoHyphens/>
        <w:ind w:right="-180"/>
        <w:jc w:val="both"/>
        <w:rPr>
          <w:rFonts w:ascii="Arial" w:hAnsi="Arial"/>
          <w:b/>
          <w:sz w:val="18"/>
          <w:szCs w:val="18"/>
        </w:rPr>
      </w:pPr>
    </w:p>
    <w:p w14:paraId="69C86059" w14:textId="77777777" w:rsidR="005D4730" w:rsidRPr="00A36D28" w:rsidRDefault="005D4730" w:rsidP="00046389">
      <w:pPr>
        <w:numPr>
          <w:ilvl w:val="0"/>
          <w:numId w:val="18"/>
        </w:numPr>
        <w:tabs>
          <w:tab w:val="clear" w:pos="720"/>
          <w:tab w:val="left" w:pos="-720"/>
          <w:tab w:val="num" w:pos="360"/>
        </w:tabs>
        <w:suppressAutoHyphens/>
        <w:ind w:left="360" w:right="-180"/>
        <w:jc w:val="both"/>
        <w:rPr>
          <w:rFonts w:ascii="Arial" w:hAnsi="Arial" w:cs="Arial"/>
          <w:sz w:val="18"/>
          <w:szCs w:val="18"/>
        </w:rPr>
      </w:pPr>
      <w:r w:rsidRPr="00A36D28">
        <w:rPr>
          <w:rFonts w:ascii="Arial" w:hAnsi="Arial" w:cs="Arial"/>
          <w:b/>
          <w:sz w:val="18"/>
          <w:szCs w:val="18"/>
          <w:u w:val="single"/>
        </w:rPr>
        <w:t>Successors and Assigns</w:t>
      </w:r>
      <w:r w:rsidRPr="00A36D28">
        <w:rPr>
          <w:rFonts w:ascii="Arial" w:hAnsi="Arial" w:cs="Arial"/>
          <w:sz w:val="18"/>
          <w:szCs w:val="18"/>
        </w:rPr>
        <w:t xml:space="preserve">.  This </w:t>
      </w:r>
      <w:r w:rsidR="000F3A2F" w:rsidRPr="00A36D28">
        <w:rPr>
          <w:rFonts w:ascii="Arial" w:hAnsi="Arial" w:cs="Arial"/>
          <w:sz w:val="18"/>
          <w:szCs w:val="18"/>
        </w:rPr>
        <w:t>Agreement</w:t>
      </w:r>
      <w:r w:rsidRPr="00A36D28">
        <w:rPr>
          <w:rFonts w:ascii="Arial" w:hAnsi="Arial" w:cs="Arial"/>
          <w:sz w:val="18"/>
          <w:szCs w:val="18"/>
        </w:rPr>
        <w:t xml:space="preserve"> may not be assigned by either Party in whole or in part without the prior written consent of the other Party, which consent may not be unreasonably withheld or delayed; provided however, that </w:t>
      </w:r>
      <w:r w:rsidR="00967435" w:rsidRPr="00A36D28">
        <w:rPr>
          <w:rFonts w:ascii="Arial" w:hAnsi="Arial" w:cs="Arial"/>
          <w:sz w:val="18"/>
          <w:szCs w:val="18"/>
        </w:rPr>
        <w:t>ESG</w:t>
      </w:r>
      <w:r w:rsidRPr="00A36D28">
        <w:rPr>
          <w:rFonts w:ascii="Arial" w:hAnsi="Arial" w:cs="Arial"/>
          <w:sz w:val="18"/>
          <w:szCs w:val="18"/>
        </w:rPr>
        <w:t xml:space="preserve">  may assign this </w:t>
      </w:r>
      <w:r w:rsidR="000F3A2F" w:rsidRPr="00A36D28">
        <w:rPr>
          <w:rFonts w:ascii="Arial" w:hAnsi="Arial" w:cs="Arial"/>
          <w:sz w:val="18"/>
          <w:szCs w:val="18"/>
        </w:rPr>
        <w:t>Agreement</w:t>
      </w:r>
      <w:r w:rsidRPr="00A36D28">
        <w:rPr>
          <w:rFonts w:ascii="Arial" w:hAnsi="Arial" w:cs="Arial"/>
          <w:sz w:val="18"/>
          <w:szCs w:val="18"/>
        </w:rPr>
        <w:t xml:space="preserve"> and all related  agreements without the consent of Consultant (</w:t>
      </w:r>
      <w:proofErr w:type="spellStart"/>
      <w:r w:rsidRPr="00A36D28">
        <w:rPr>
          <w:rFonts w:ascii="Arial" w:hAnsi="Arial" w:cs="Arial"/>
          <w:sz w:val="18"/>
          <w:szCs w:val="18"/>
        </w:rPr>
        <w:t>i</w:t>
      </w:r>
      <w:proofErr w:type="spellEnd"/>
      <w:r w:rsidRPr="00A36D28">
        <w:rPr>
          <w:rFonts w:ascii="Arial" w:hAnsi="Arial" w:cs="Arial"/>
          <w:sz w:val="18"/>
          <w:szCs w:val="18"/>
        </w:rPr>
        <w:t xml:space="preserve">) to an affiliate; (ii) to an entity that is controlled by, controls, or is under common control with </w:t>
      </w:r>
      <w:r w:rsidR="00967435" w:rsidRPr="00A36D28">
        <w:rPr>
          <w:rFonts w:ascii="Arial" w:hAnsi="Arial" w:cs="Arial"/>
          <w:sz w:val="18"/>
          <w:szCs w:val="18"/>
        </w:rPr>
        <w:t>ESG</w:t>
      </w:r>
      <w:r w:rsidRPr="00A36D28">
        <w:rPr>
          <w:rFonts w:ascii="Arial" w:hAnsi="Arial" w:cs="Arial"/>
          <w:sz w:val="18"/>
          <w:szCs w:val="18"/>
        </w:rPr>
        <w:t xml:space="preserve">; or (iii) pursuant to a merger, consolidation, transfer of substantially all its assets, or by operation of law; and provided further that </w:t>
      </w:r>
      <w:r w:rsidR="00967435" w:rsidRPr="00A36D28">
        <w:rPr>
          <w:rFonts w:ascii="Arial" w:hAnsi="Arial" w:cs="Arial"/>
          <w:sz w:val="18"/>
          <w:szCs w:val="18"/>
        </w:rPr>
        <w:t>ESG</w:t>
      </w:r>
      <w:r w:rsidRPr="00A36D28">
        <w:rPr>
          <w:rFonts w:ascii="Arial" w:hAnsi="Arial" w:cs="Arial"/>
          <w:sz w:val="18"/>
          <w:szCs w:val="18"/>
        </w:rPr>
        <w:t xml:space="preserve"> may assign its rights, but not its obligations, under this </w:t>
      </w:r>
      <w:r w:rsidR="000F3A2F" w:rsidRPr="00A36D28">
        <w:rPr>
          <w:rFonts w:ascii="Arial" w:hAnsi="Arial" w:cs="Arial"/>
          <w:sz w:val="18"/>
          <w:szCs w:val="18"/>
        </w:rPr>
        <w:t>Agreement</w:t>
      </w:r>
      <w:r w:rsidRPr="00A36D28">
        <w:rPr>
          <w:rFonts w:ascii="Arial" w:hAnsi="Arial" w:cs="Arial"/>
          <w:sz w:val="18"/>
          <w:szCs w:val="18"/>
        </w:rPr>
        <w:t xml:space="preserve"> and all related agreements without the consent of Consultant to (x) a lender providing financing to </w:t>
      </w:r>
      <w:r w:rsidR="00967435" w:rsidRPr="00A36D28">
        <w:rPr>
          <w:rFonts w:ascii="Arial" w:hAnsi="Arial" w:cs="Arial"/>
          <w:sz w:val="18"/>
          <w:szCs w:val="18"/>
        </w:rPr>
        <w:t>ESG</w:t>
      </w:r>
      <w:r w:rsidRPr="00A36D28">
        <w:rPr>
          <w:rFonts w:ascii="Arial" w:hAnsi="Arial" w:cs="Arial"/>
          <w:sz w:val="18"/>
          <w:szCs w:val="18"/>
        </w:rPr>
        <w:t xml:space="preserve">, or (y) a special purpose entity that is an affiliate of or is controlled by such lender. This </w:t>
      </w:r>
      <w:r w:rsidR="000F3A2F" w:rsidRPr="00A36D28">
        <w:rPr>
          <w:rFonts w:ascii="Arial" w:hAnsi="Arial" w:cs="Arial"/>
          <w:sz w:val="18"/>
          <w:szCs w:val="18"/>
        </w:rPr>
        <w:t>Agreement</w:t>
      </w:r>
      <w:r w:rsidRPr="00A36D28">
        <w:rPr>
          <w:rFonts w:ascii="Arial" w:hAnsi="Arial" w:cs="Arial"/>
          <w:sz w:val="18"/>
          <w:szCs w:val="18"/>
        </w:rPr>
        <w:t xml:space="preserve"> will be binding on, enforceable by, and inure to the benefit of, the parties hereto and their respective successors and permitted assigns.  Any assignment made in contravention of this clause shall be void and unenforceable.</w:t>
      </w:r>
    </w:p>
    <w:p w14:paraId="47251D0F" w14:textId="77777777" w:rsidR="004A3BBA" w:rsidRPr="00A36D28" w:rsidRDefault="004A3BBA" w:rsidP="00046389">
      <w:pPr>
        <w:pStyle w:val="ListParagraph"/>
        <w:ind w:right="-180"/>
        <w:rPr>
          <w:rFonts w:ascii="Arial" w:hAnsi="Arial" w:cs="Arial"/>
          <w:sz w:val="18"/>
          <w:szCs w:val="18"/>
        </w:rPr>
      </w:pPr>
    </w:p>
    <w:p w14:paraId="75D8A369" w14:textId="73AEBD48" w:rsidR="0008428B" w:rsidRPr="00A36D28" w:rsidRDefault="004A3BBA" w:rsidP="00046389">
      <w:pPr>
        <w:numPr>
          <w:ilvl w:val="0"/>
          <w:numId w:val="18"/>
        </w:numPr>
        <w:tabs>
          <w:tab w:val="clear" w:pos="720"/>
          <w:tab w:val="left" w:pos="-720"/>
          <w:tab w:val="num" w:pos="360"/>
        </w:tabs>
        <w:suppressAutoHyphens/>
        <w:ind w:left="360" w:right="-180"/>
        <w:jc w:val="both"/>
        <w:rPr>
          <w:rFonts w:ascii="Arial" w:hAnsi="Arial" w:cs="Arial"/>
          <w:sz w:val="18"/>
          <w:szCs w:val="18"/>
        </w:rPr>
      </w:pPr>
      <w:bookmarkStart w:id="2" w:name="_Ref145292690"/>
      <w:r w:rsidRPr="00A36D28">
        <w:rPr>
          <w:rFonts w:ascii="Arial" w:hAnsi="Arial" w:cs="Arial"/>
          <w:b/>
          <w:sz w:val="18"/>
          <w:szCs w:val="18"/>
          <w:u w:val="single"/>
        </w:rPr>
        <w:t xml:space="preserve">Prohibited Parties and </w:t>
      </w:r>
      <w:r w:rsidRPr="00A36D28">
        <w:rPr>
          <w:rFonts w:ascii="Arial" w:hAnsi="Arial" w:cs="Arial"/>
          <w:b/>
          <w:sz w:val="18"/>
          <w:szCs w:val="18"/>
          <w:u w:val="single"/>
          <w:lang w:val="en-GB"/>
        </w:rPr>
        <w:t>Transactions</w:t>
      </w:r>
      <w:bookmarkEnd w:id="2"/>
      <w:r w:rsidRPr="00A36D28">
        <w:rPr>
          <w:rFonts w:ascii="Arial" w:hAnsi="Arial" w:cs="Arial"/>
          <w:b/>
          <w:sz w:val="18"/>
          <w:szCs w:val="18"/>
          <w:u w:val="single"/>
          <w:lang w:val="en-GB"/>
        </w:rPr>
        <w:t>.</w:t>
      </w:r>
      <w:r w:rsidRPr="00A36D28">
        <w:rPr>
          <w:rFonts w:ascii="Arial" w:hAnsi="Arial" w:cs="Arial"/>
          <w:sz w:val="18"/>
          <w:szCs w:val="18"/>
          <w:lang w:val="en-GB"/>
        </w:rPr>
        <w:t xml:space="preserve">    </w:t>
      </w:r>
      <w:r w:rsidR="00967435" w:rsidRPr="00A36D28">
        <w:rPr>
          <w:rFonts w:ascii="Arial" w:hAnsi="Arial" w:cs="Arial"/>
          <w:sz w:val="18"/>
          <w:szCs w:val="18"/>
        </w:rPr>
        <w:t>ESG</w:t>
      </w:r>
      <w:r w:rsidRPr="00A36D28">
        <w:rPr>
          <w:rFonts w:ascii="Arial" w:hAnsi="Arial" w:cs="Arial"/>
          <w:sz w:val="18"/>
          <w:szCs w:val="18"/>
        </w:rPr>
        <w:t xml:space="preserve"> is a United States company with a policy requiring it to comply with all applicable laws, including economic sanctions and trade restrictions imposed by the United States government.  </w:t>
      </w:r>
      <w:r w:rsidR="0008428B" w:rsidRPr="00A36D28">
        <w:rPr>
          <w:rFonts w:ascii="Arial" w:hAnsi="Arial" w:cs="Arial"/>
          <w:sz w:val="18"/>
          <w:szCs w:val="18"/>
        </w:rPr>
        <w:t xml:space="preserve">  Accordingly, Consultant </w:t>
      </w:r>
      <w:r w:rsidRPr="00A36D28">
        <w:rPr>
          <w:rFonts w:ascii="Arial" w:hAnsi="Arial" w:cs="Arial"/>
          <w:sz w:val="18"/>
          <w:szCs w:val="18"/>
        </w:rPr>
        <w:t>shall pro</w:t>
      </w:r>
      <w:r w:rsidR="0008428B" w:rsidRPr="00A36D28">
        <w:rPr>
          <w:rFonts w:ascii="Arial" w:hAnsi="Arial" w:cs="Arial"/>
          <w:sz w:val="18"/>
          <w:szCs w:val="18"/>
        </w:rPr>
        <w:t xml:space="preserve">vide </w:t>
      </w:r>
      <w:r w:rsidR="00967435" w:rsidRPr="00A36D28">
        <w:rPr>
          <w:rFonts w:ascii="Arial" w:hAnsi="Arial" w:cs="Arial"/>
          <w:sz w:val="18"/>
          <w:szCs w:val="18"/>
        </w:rPr>
        <w:t>ESG</w:t>
      </w:r>
      <w:r w:rsidR="0008428B" w:rsidRPr="00A36D28">
        <w:rPr>
          <w:rFonts w:ascii="Arial" w:hAnsi="Arial" w:cs="Arial"/>
          <w:sz w:val="18"/>
          <w:szCs w:val="18"/>
        </w:rPr>
        <w:t xml:space="preserve"> </w:t>
      </w:r>
      <w:r w:rsidRPr="00A36D28">
        <w:rPr>
          <w:rFonts w:ascii="Arial" w:hAnsi="Arial" w:cs="Arial"/>
          <w:sz w:val="18"/>
          <w:szCs w:val="18"/>
        </w:rPr>
        <w:t>with ninety (90) days advance notice of the names</w:t>
      </w:r>
      <w:r w:rsidR="0008428B" w:rsidRPr="00A36D28">
        <w:rPr>
          <w:rFonts w:ascii="Arial" w:hAnsi="Arial" w:cs="Arial"/>
          <w:sz w:val="18"/>
          <w:szCs w:val="18"/>
        </w:rPr>
        <w:t xml:space="preserve"> and addresses of any member of Consultant’s organization </w:t>
      </w:r>
      <w:r w:rsidRPr="00A36D28">
        <w:rPr>
          <w:rFonts w:ascii="Arial" w:hAnsi="Arial" w:cs="Arial"/>
          <w:sz w:val="18"/>
          <w:szCs w:val="18"/>
        </w:rPr>
        <w:t>which may be any of the following:</w:t>
      </w:r>
    </w:p>
    <w:p w14:paraId="1301E09E" w14:textId="77777777" w:rsidR="0008428B" w:rsidRPr="00A36D28" w:rsidRDefault="0008428B" w:rsidP="0008428B">
      <w:pPr>
        <w:tabs>
          <w:tab w:val="left" w:pos="-720"/>
        </w:tabs>
        <w:suppressAutoHyphens/>
        <w:ind w:left="360"/>
        <w:jc w:val="both"/>
        <w:rPr>
          <w:rFonts w:ascii="Arial" w:hAnsi="Arial" w:cs="Arial"/>
          <w:sz w:val="18"/>
          <w:szCs w:val="18"/>
        </w:rPr>
      </w:pPr>
    </w:p>
    <w:p w14:paraId="4A12CF69" w14:textId="77777777" w:rsidR="004A3BBA" w:rsidRPr="00A36D28" w:rsidRDefault="004A3BBA" w:rsidP="00046389">
      <w:pPr>
        <w:pStyle w:val="Heading3"/>
        <w:keepNext w:val="0"/>
        <w:keepLines w:val="0"/>
        <w:numPr>
          <w:ilvl w:val="2"/>
          <w:numId w:val="21"/>
        </w:numPr>
        <w:spacing w:before="0" w:after="240"/>
        <w:ind w:left="1440" w:right="-180"/>
        <w:jc w:val="both"/>
        <w:rPr>
          <w:rFonts w:ascii="Arial" w:hAnsi="Arial" w:cs="Arial"/>
          <w:b w:val="0"/>
          <w:color w:val="auto"/>
          <w:sz w:val="18"/>
          <w:szCs w:val="18"/>
        </w:rPr>
      </w:pPr>
      <w:r w:rsidRPr="00A36D28">
        <w:rPr>
          <w:rFonts w:ascii="Arial" w:hAnsi="Arial" w:cs="Arial"/>
          <w:b w:val="0"/>
          <w:color w:val="auto"/>
          <w:sz w:val="18"/>
          <w:szCs w:val="18"/>
        </w:rPr>
        <w:t>The target of, or owned or subject to control by any country, instit</w:t>
      </w:r>
      <w:r w:rsidR="0008428B" w:rsidRPr="00A36D28">
        <w:rPr>
          <w:rFonts w:ascii="Arial" w:hAnsi="Arial" w:cs="Arial"/>
          <w:b w:val="0"/>
          <w:color w:val="auto"/>
          <w:sz w:val="18"/>
          <w:szCs w:val="18"/>
        </w:rPr>
        <w:t>ution, organization, entity or p</w:t>
      </w:r>
      <w:r w:rsidRPr="00A36D28">
        <w:rPr>
          <w:rFonts w:ascii="Arial" w:hAnsi="Arial" w:cs="Arial"/>
          <w:b w:val="0"/>
          <w:color w:val="auto"/>
          <w:sz w:val="18"/>
          <w:szCs w:val="18"/>
        </w:rPr>
        <w:t>erson that is the target of, economic sanctions and trade restrictions imposed by the United States government.</w:t>
      </w:r>
    </w:p>
    <w:p w14:paraId="4EABC9F5" w14:textId="77777777" w:rsidR="004A3BBA" w:rsidRPr="008516CB" w:rsidRDefault="004A3BBA" w:rsidP="00046389">
      <w:pPr>
        <w:pStyle w:val="Heading3"/>
        <w:keepNext w:val="0"/>
        <w:keepLines w:val="0"/>
        <w:numPr>
          <w:ilvl w:val="2"/>
          <w:numId w:val="21"/>
        </w:numPr>
        <w:spacing w:before="0" w:after="240"/>
        <w:ind w:left="1440" w:right="-180"/>
        <w:jc w:val="both"/>
        <w:rPr>
          <w:rFonts w:ascii="Arial" w:hAnsi="Arial" w:cs="Arial"/>
          <w:b w:val="0"/>
          <w:color w:val="auto"/>
          <w:sz w:val="18"/>
          <w:szCs w:val="18"/>
        </w:rPr>
      </w:pPr>
      <w:r w:rsidRPr="00A36D28">
        <w:rPr>
          <w:rFonts w:ascii="Arial" w:hAnsi="Arial" w:cs="Arial"/>
          <w:b w:val="0"/>
          <w:color w:val="auto"/>
          <w:sz w:val="18"/>
          <w:szCs w:val="18"/>
        </w:rPr>
        <w:t>Debarred or otherwise excluded or declared</w:t>
      </w:r>
      <w:r w:rsidR="00BA374D" w:rsidRPr="00A36D28">
        <w:rPr>
          <w:rFonts w:ascii="Arial" w:hAnsi="Arial" w:cs="Arial"/>
          <w:b w:val="0"/>
          <w:color w:val="auto"/>
          <w:sz w:val="18"/>
          <w:szCs w:val="18"/>
        </w:rPr>
        <w:t xml:space="preserve"> i</w:t>
      </w:r>
      <w:r w:rsidR="00BA374D" w:rsidRPr="00B52E53">
        <w:rPr>
          <w:rFonts w:ascii="Arial" w:hAnsi="Arial" w:cs="Arial"/>
          <w:b w:val="0"/>
          <w:color w:val="auto"/>
          <w:sz w:val="18"/>
          <w:szCs w:val="18"/>
        </w:rPr>
        <w:t xml:space="preserve">neligible to participate in United States </w:t>
      </w:r>
      <w:r w:rsidRPr="00BE7667">
        <w:rPr>
          <w:rFonts w:ascii="Arial" w:hAnsi="Arial" w:cs="Arial"/>
          <w:b w:val="0"/>
          <w:color w:val="auto"/>
          <w:sz w:val="18"/>
          <w:szCs w:val="18"/>
        </w:rPr>
        <w:t>government contracts or con</w:t>
      </w:r>
      <w:r w:rsidRPr="00012B93">
        <w:rPr>
          <w:rFonts w:ascii="Arial" w:hAnsi="Arial" w:cs="Arial"/>
          <w:b w:val="0"/>
          <w:color w:val="auto"/>
          <w:sz w:val="18"/>
          <w:szCs w:val="18"/>
        </w:rPr>
        <w:t>tracts, grants or other programs financed in whole</w:t>
      </w:r>
      <w:r w:rsidR="00BA374D" w:rsidRPr="008516CB">
        <w:rPr>
          <w:rFonts w:ascii="Arial" w:hAnsi="Arial" w:cs="Arial"/>
          <w:b w:val="0"/>
          <w:color w:val="auto"/>
          <w:sz w:val="18"/>
          <w:szCs w:val="18"/>
        </w:rPr>
        <w:t xml:space="preserve"> or in part by the United States </w:t>
      </w:r>
      <w:r w:rsidRPr="008516CB">
        <w:rPr>
          <w:rFonts w:ascii="Arial" w:hAnsi="Arial" w:cs="Arial"/>
          <w:b w:val="0"/>
          <w:color w:val="auto"/>
          <w:sz w:val="18"/>
          <w:szCs w:val="18"/>
        </w:rPr>
        <w:t>government.</w:t>
      </w:r>
    </w:p>
    <w:p w14:paraId="2F6F9B8A" w14:textId="0E883C99" w:rsidR="004A3BBA" w:rsidRPr="008516CB" w:rsidRDefault="00BA374D" w:rsidP="00046389">
      <w:pPr>
        <w:pStyle w:val="Heading3"/>
        <w:keepNext w:val="0"/>
        <w:keepLines w:val="0"/>
        <w:numPr>
          <w:ilvl w:val="2"/>
          <w:numId w:val="21"/>
        </w:numPr>
        <w:spacing w:before="0" w:after="240"/>
        <w:ind w:left="1440" w:right="-180"/>
        <w:jc w:val="both"/>
        <w:rPr>
          <w:rFonts w:ascii="Arial" w:hAnsi="Arial" w:cs="Arial"/>
          <w:color w:val="auto"/>
          <w:sz w:val="18"/>
          <w:szCs w:val="18"/>
        </w:rPr>
      </w:pPr>
      <w:r w:rsidRPr="00BE7667">
        <w:rPr>
          <w:rFonts w:ascii="Arial" w:hAnsi="Arial" w:cs="Arial"/>
          <w:b w:val="0"/>
          <w:color w:val="auto"/>
          <w:sz w:val="18"/>
          <w:szCs w:val="18"/>
        </w:rPr>
        <w:t xml:space="preserve">Listed by the United States </w:t>
      </w:r>
      <w:r w:rsidR="004A3BBA" w:rsidRPr="008516CB">
        <w:rPr>
          <w:rFonts w:ascii="Arial" w:hAnsi="Arial" w:cs="Arial"/>
          <w:b w:val="0"/>
          <w:color w:val="auto"/>
          <w:sz w:val="18"/>
          <w:szCs w:val="18"/>
        </w:rPr>
        <w:t>Departments of Commerce or St</w:t>
      </w:r>
      <w:r w:rsidRPr="008516CB">
        <w:rPr>
          <w:rFonts w:ascii="Arial" w:hAnsi="Arial" w:cs="Arial"/>
          <w:b w:val="0"/>
          <w:color w:val="auto"/>
          <w:sz w:val="18"/>
          <w:szCs w:val="18"/>
        </w:rPr>
        <w:t>ate as an entity with which United States p</w:t>
      </w:r>
      <w:r w:rsidR="004A3BBA" w:rsidRPr="008516CB">
        <w:rPr>
          <w:rFonts w:ascii="Arial" w:hAnsi="Arial" w:cs="Arial"/>
          <w:b w:val="0"/>
          <w:color w:val="auto"/>
          <w:sz w:val="18"/>
          <w:szCs w:val="18"/>
        </w:rPr>
        <w:t>ersons may not engage in export or re-export related transactions.</w:t>
      </w:r>
      <w:r w:rsidR="004A3BBA" w:rsidRPr="008516CB">
        <w:rPr>
          <w:rFonts w:ascii="Arial" w:hAnsi="Arial" w:cs="Arial"/>
          <w:color w:val="auto"/>
          <w:sz w:val="18"/>
          <w:szCs w:val="18"/>
        </w:rPr>
        <w:t xml:space="preserve">  </w:t>
      </w:r>
    </w:p>
    <w:p w14:paraId="3636520E" w14:textId="33896902" w:rsidR="00E368AE" w:rsidRPr="008516CB" w:rsidRDefault="00E368AE" w:rsidP="008516CB">
      <w:pPr>
        <w:ind w:left="1440" w:hanging="720"/>
        <w:rPr>
          <w:rFonts w:ascii="Arial" w:hAnsi="Arial" w:cs="Arial"/>
          <w:sz w:val="18"/>
          <w:szCs w:val="18"/>
        </w:rPr>
      </w:pPr>
      <w:r w:rsidRPr="008516CB">
        <w:rPr>
          <w:rFonts w:ascii="Arial" w:hAnsi="Arial" w:cs="Arial"/>
          <w:sz w:val="18"/>
          <w:szCs w:val="18"/>
        </w:rPr>
        <w:t>(d)</w:t>
      </w:r>
      <w:r w:rsidRPr="008516CB">
        <w:rPr>
          <w:rFonts w:ascii="Arial" w:hAnsi="Arial" w:cs="Arial"/>
          <w:sz w:val="18"/>
          <w:szCs w:val="18"/>
        </w:rPr>
        <w:tab/>
        <w:t>Debarred or otherwise excluded or declared ineligible to participate in state or local government contracts or contracts, grants or other programs financed in whole or in part by any state or local government.</w:t>
      </w:r>
    </w:p>
    <w:p w14:paraId="1C9D8A7E" w14:textId="77777777" w:rsidR="00E368AE" w:rsidRPr="008516CB" w:rsidRDefault="00E368AE" w:rsidP="008516CB"/>
    <w:p w14:paraId="67AEC74F" w14:textId="77777777" w:rsidR="00A36D28" w:rsidRPr="00A36D28" w:rsidRDefault="004872E5" w:rsidP="00046389">
      <w:pPr>
        <w:pStyle w:val="ListParagraph"/>
        <w:numPr>
          <w:ilvl w:val="0"/>
          <w:numId w:val="30"/>
        </w:numPr>
        <w:ind w:left="360" w:right="-180"/>
        <w:jc w:val="both"/>
        <w:rPr>
          <w:sz w:val="18"/>
          <w:szCs w:val="18"/>
        </w:rPr>
      </w:pPr>
      <w:r w:rsidRPr="00A36D28">
        <w:rPr>
          <w:rFonts w:ascii="Arial" w:hAnsi="Arial" w:cs="Arial"/>
          <w:b/>
          <w:sz w:val="18"/>
          <w:szCs w:val="18"/>
          <w:u w:val="single"/>
        </w:rPr>
        <w:t>Export Control</w:t>
      </w:r>
      <w:r w:rsidRPr="00A36D28">
        <w:rPr>
          <w:rFonts w:ascii="Arial" w:hAnsi="Arial" w:cs="Arial"/>
          <w:sz w:val="18"/>
          <w:szCs w:val="18"/>
        </w:rPr>
        <w:t xml:space="preserve">. Consultant is responsible for exporting and importing all property that it requires to perform the Services, including the export of such property when it is no longer needed to perform the Services. Consultant shall obtain any and all necessary permits, licenses, authorizations and clearances for the export and import of property Consultant </w:t>
      </w:r>
      <w:r w:rsidRPr="00A36D28">
        <w:rPr>
          <w:rFonts w:ascii="Arial" w:hAnsi="Arial" w:cs="Arial"/>
          <w:sz w:val="18"/>
          <w:szCs w:val="18"/>
        </w:rPr>
        <w:lastRenderedPageBreak/>
        <w:t xml:space="preserve">requires to perform under this </w:t>
      </w:r>
      <w:r w:rsidR="000F3A2F" w:rsidRPr="00A36D28">
        <w:rPr>
          <w:rFonts w:ascii="Arial" w:hAnsi="Arial" w:cs="Arial"/>
          <w:sz w:val="18"/>
          <w:szCs w:val="18"/>
        </w:rPr>
        <w:t>Agreement</w:t>
      </w:r>
      <w:r w:rsidRPr="00A36D28">
        <w:rPr>
          <w:rFonts w:ascii="Arial" w:hAnsi="Arial" w:cs="Arial"/>
          <w:sz w:val="18"/>
          <w:szCs w:val="18"/>
        </w:rPr>
        <w:t>. All import and export costs, including any temporary import bonds shall be paid at Consultant’s sole cost.</w:t>
      </w:r>
    </w:p>
    <w:p w14:paraId="37211B29" w14:textId="77777777" w:rsidR="004872E5" w:rsidRPr="00A36D28" w:rsidRDefault="004872E5" w:rsidP="00046389">
      <w:pPr>
        <w:pStyle w:val="ListParagraph"/>
        <w:ind w:left="360" w:right="-180"/>
        <w:jc w:val="both"/>
        <w:rPr>
          <w:sz w:val="18"/>
          <w:szCs w:val="18"/>
        </w:rPr>
      </w:pPr>
    </w:p>
    <w:p w14:paraId="0C1BB83C" w14:textId="789A5A13" w:rsidR="00222290" w:rsidRPr="00A36D28" w:rsidRDefault="00222290" w:rsidP="00046389">
      <w:pPr>
        <w:pStyle w:val="ListParagraph"/>
        <w:numPr>
          <w:ilvl w:val="0"/>
          <w:numId w:val="30"/>
        </w:numPr>
        <w:ind w:left="360" w:right="-180"/>
        <w:jc w:val="both"/>
        <w:rPr>
          <w:rFonts w:ascii="Arial" w:hAnsi="Arial" w:cs="Arial"/>
          <w:sz w:val="18"/>
          <w:szCs w:val="18"/>
        </w:rPr>
      </w:pPr>
      <w:proofErr w:type="spellStart"/>
      <w:r w:rsidRPr="00A36D28">
        <w:rPr>
          <w:rFonts w:ascii="Arial" w:hAnsi="Arial" w:cs="Arial"/>
          <w:b/>
          <w:sz w:val="18"/>
          <w:szCs w:val="18"/>
          <w:u w:val="single"/>
        </w:rPr>
        <w:t>Flowdown</w:t>
      </w:r>
      <w:proofErr w:type="spellEnd"/>
      <w:r w:rsidRPr="00A36D28">
        <w:rPr>
          <w:rFonts w:ascii="Arial" w:hAnsi="Arial" w:cs="Arial"/>
          <w:b/>
          <w:sz w:val="18"/>
          <w:szCs w:val="18"/>
          <w:u w:val="single"/>
        </w:rPr>
        <w:t xml:space="preserve"> Provisions</w:t>
      </w:r>
      <w:r w:rsidRPr="00A36D28">
        <w:rPr>
          <w:rFonts w:ascii="Arial" w:hAnsi="Arial" w:cs="Arial"/>
          <w:b/>
          <w:sz w:val="18"/>
          <w:szCs w:val="18"/>
        </w:rPr>
        <w:t xml:space="preserve">. </w:t>
      </w:r>
      <w:r w:rsidR="00715FBB" w:rsidRPr="00A36D28">
        <w:rPr>
          <w:rFonts w:ascii="Arial" w:hAnsi="Arial" w:cs="Arial"/>
          <w:sz w:val="18"/>
          <w:szCs w:val="18"/>
        </w:rPr>
        <w:t>Consultant</w:t>
      </w:r>
      <w:r w:rsidRPr="00A36D28">
        <w:rPr>
          <w:rFonts w:ascii="Arial" w:hAnsi="Arial" w:cs="Arial"/>
          <w:sz w:val="18"/>
          <w:szCs w:val="18"/>
        </w:rPr>
        <w:t xml:space="preserve"> shall fully comply with all </w:t>
      </w:r>
      <w:r w:rsidR="007503D3" w:rsidRPr="00A36D28">
        <w:rPr>
          <w:rFonts w:ascii="Arial" w:hAnsi="Arial" w:cs="Arial"/>
          <w:sz w:val="18"/>
          <w:szCs w:val="18"/>
        </w:rPr>
        <w:t>l</w:t>
      </w:r>
      <w:r w:rsidRPr="00A36D28">
        <w:rPr>
          <w:rFonts w:ascii="Arial" w:hAnsi="Arial" w:cs="Arial"/>
          <w:sz w:val="18"/>
          <w:szCs w:val="18"/>
        </w:rPr>
        <w:t xml:space="preserve">aws and contract provisions that ESG is required to flow down from </w:t>
      </w:r>
      <w:r w:rsidR="00715FBB" w:rsidRPr="00A36D28">
        <w:rPr>
          <w:rFonts w:ascii="Arial" w:hAnsi="Arial" w:cs="Arial"/>
          <w:sz w:val="18"/>
          <w:szCs w:val="18"/>
        </w:rPr>
        <w:t xml:space="preserve">ESG’s contract with its </w:t>
      </w:r>
      <w:r w:rsidR="00F650E9">
        <w:rPr>
          <w:rFonts w:ascii="Arial" w:hAnsi="Arial" w:cs="Arial"/>
          <w:sz w:val="18"/>
          <w:szCs w:val="18"/>
        </w:rPr>
        <w:t>C</w:t>
      </w:r>
      <w:r w:rsidR="00715FBB" w:rsidRPr="00A36D28">
        <w:rPr>
          <w:rFonts w:ascii="Arial" w:hAnsi="Arial" w:cs="Arial"/>
          <w:sz w:val="18"/>
          <w:szCs w:val="18"/>
        </w:rPr>
        <w:t>ustomer</w:t>
      </w:r>
      <w:r w:rsidRPr="00A36D28">
        <w:rPr>
          <w:rFonts w:ascii="Arial" w:hAnsi="Arial" w:cs="Arial"/>
          <w:sz w:val="18"/>
          <w:szCs w:val="18"/>
        </w:rPr>
        <w:t xml:space="preserve"> (the “</w:t>
      </w:r>
      <w:proofErr w:type="spellStart"/>
      <w:r w:rsidRPr="00A36D28">
        <w:rPr>
          <w:rFonts w:ascii="Arial" w:hAnsi="Arial" w:cs="Arial"/>
          <w:b/>
          <w:sz w:val="18"/>
          <w:szCs w:val="18"/>
        </w:rPr>
        <w:t>Flowdowns</w:t>
      </w:r>
      <w:proofErr w:type="spellEnd"/>
      <w:r w:rsidR="00A55A00">
        <w:rPr>
          <w:rFonts w:ascii="Arial" w:hAnsi="Arial" w:cs="Arial"/>
          <w:sz w:val="18"/>
          <w:szCs w:val="18"/>
        </w:rPr>
        <w:t xml:space="preserve">”). </w:t>
      </w:r>
      <w:r w:rsidR="007F4D3E">
        <w:rPr>
          <w:rFonts w:ascii="Arial" w:hAnsi="Arial" w:cs="Arial"/>
          <w:sz w:val="18"/>
          <w:szCs w:val="18"/>
        </w:rPr>
        <w:t xml:space="preserve">For all Services on a Project for a federal customer, Consultant shall also fully comply with all federal </w:t>
      </w:r>
      <w:proofErr w:type="spellStart"/>
      <w:r w:rsidRPr="00A36D28">
        <w:rPr>
          <w:rFonts w:ascii="Arial" w:hAnsi="Arial" w:cs="Arial"/>
          <w:sz w:val="18"/>
          <w:szCs w:val="18"/>
        </w:rPr>
        <w:t>Flowdowns</w:t>
      </w:r>
      <w:proofErr w:type="spellEnd"/>
      <w:r w:rsidRPr="00A36D28">
        <w:rPr>
          <w:rFonts w:ascii="Arial" w:hAnsi="Arial" w:cs="Arial"/>
          <w:sz w:val="18"/>
          <w:szCs w:val="18"/>
        </w:rPr>
        <w:t xml:space="preserve"> </w:t>
      </w:r>
      <w:r w:rsidR="007F4D3E" w:rsidRPr="00F804F9">
        <w:rPr>
          <w:rFonts w:ascii="Arial" w:eastAsia="Arial" w:hAnsi="Arial" w:cs="Arial"/>
          <w:sz w:val="18"/>
          <w:szCs w:val="22"/>
        </w:rPr>
        <w:t>a</w:t>
      </w:r>
      <w:r w:rsidR="007F4D3E">
        <w:rPr>
          <w:rFonts w:ascii="Arial" w:eastAsia="Arial" w:hAnsi="Arial" w:cs="Arial"/>
          <w:sz w:val="18"/>
          <w:szCs w:val="22"/>
        </w:rPr>
        <w:t>s</w:t>
      </w:r>
      <w:r w:rsidR="007F4D3E" w:rsidRPr="00F804F9">
        <w:rPr>
          <w:rFonts w:ascii="Arial" w:eastAsia="Arial" w:hAnsi="Arial" w:cs="Arial"/>
          <w:sz w:val="18"/>
          <w:szCs w:val="22"/>
        </w:rPr>
        <w:t xml:space="preserve"> </w:t>
      </w:r>
      <w:r w:rsidR="00F804F9" w:rsidRPr="00F804F9">
        <w:rPr>
          <w:rFonts w:ascii="Arial" w:eastAsia="Arial" w:hAnsi="Arial" w:cs="Arial"/>
          <w:sz w:val="18"/>
          <w:szCs w:val="22"/>
        </w:rPr>
        <w:t xml:space="preserve">listed in the </w:t>
      </w:r>
      <w:r w:rsidR="00667A58" w:rsidRPr="00011993">
        <w:rPr>
          <w:rFonts w:ascii="Arial" w:eastAsia="Arial" w:hAnsi="Arial" w:cs="Arial"/>
          <w:sz w:val="18"/>
          <w:szCs w:val="22"/>
        </w:rPr>
        <w:t>Federal Business Services Addendum</w:t>
      </w:r>
      <w:r w:rsidR="00F804F9" w:rsidRPr="00F804F9">
        <w:rPr>
          <w:rFonts w:ascii="Arial" w:eastAsia="Arial" w:hAnsi="Arial" w:cs="Arial"/>
          <w:sz w:val="18"/>
          <w:szCs w:val="22"/>
        </w:rPr>
        <w:t xml:space="preserve"> found </w:t>
      </w:r>
      <w:r w:rsidR="00F804F9" w:rsidRPr="00F804F9">
        <w:rPr>
          <w:rFonts w:ascii="Arial" w:eastAsia="Arial" w:hAnsi="Arial" w:cs="Arial"/>
          <w:sz w:val="18"/>
          <w:szCs w:val="18"/>
        </w:rPr>
        <w:t xml:space="preserve">at this link: </w:t>
      </w:r>
      <w:hyperlink r:id="rId13" w:history="1">
        <w:r w:rsidR="00667A58" w:rsidRPr="00B01A39">
          <w:rPr>
            <w:rStyle w:val="Hyperlink"/>
            <w:rFonts w:ascii="Arial" w:hAnsi="Arial" w:cs="Arial"/>
            <w:sz w:val="18"/>
            <w:szCs w:val="18"/>
          </w:rPr>
          <w:t>https://energysystemsgroup.com/terms/</w:t>
        </w:r>
      </w:hyperlink>
      <w:r w:rsidR="00F804F9">
        <w:rPr>
          <w:rFonts w:ascii="Arial" w:eastAsia="Arial" w:hAnsi="Arial" w:cs="Arial"/>
          <w:sz w:val="18"/>
          <w:szCs w:val="22"/>
        </w:rPr>
        <w:t xml:space="preserve">. </w:t>
      </w:r>
      <w:r w:rsidRPr="00A36D28">
        <w:rPr>
          <w:rFonts w:ascii="Arial" w:hAnsi="Arial" w:cs="Arial"/>
          <w:sz w:val="18"/>
          <w:szCs w:val="18"/>
        </w:rPr>
        <w:t xml:space="preserve">The Parties shall amend this </w:t>
      </w:r>
      <w:r w:rsidR="00AE73AD">
        <w:rPr>
          <w:rFonts w:ascii="Arial" w:hAnsi="Arial" w:cs="Arial"/>
          <w:sz w:val="18"/>
          <w:szCs w:val="18"/>
        </w:rPr>
        <w:t>Federal Business Services Addendum</w:t>
      </w:r>
      <w:r w:rsidR="00874E7B" w:rsidRPr="00A36D28">
        <w:rPr>
          <w:rFonts w:ascii="Arial" w:hAnsi="Arial" w:cs="Arial"/>
          <w:sz w:val="18"/>
          <w:szCs w:val="18"/>
        </w:rPr>
        <w:t xml:space="preserve"> </w:t>
      </w:r>
      <w:r w:rsidRPr="00A36D28">
        <w:rPr>
          <w:rFonts w:ascii="Arial" w:hAnsi="Arial" w:cs="Arial"/>
          <w:sz w:val="18"/>
          <w:szCs w:val="18"/>
        </w:rPr>
        <w:t>accordingly and promptly via a</w:t>
      </w:r>
      <w:r w:rsidR="00715FBB" w:rsidRPr="00A36D28">
        <w:rPr>
          <w:rFonts w:ascii="Arial" w:hAnsi="Arial" w:cs="Arial"/>
          <w:sz w:val="18"/>
          <w:szCs w:val="18"/>
        </w:rPr>
        <w:t>n</w:t>
      </w:r>
      <w:r w:rsidRPr="00A36D28">
        <w:rPr>
          <w:rFonts w:ascii="Arial" w:hAnsi="Arial" w:cs="Arial"/>
          <w:sz w:val="18"/>
          <w:szCs w:val="18"/>
        </w:rPr>
        <w:t xml:space="preserve"> amendment if a federal </w:t>
      </w:r>
      <w:r w:rsidR="00715FBB" w:rsidRPr="00A36D28">
        <w:rPr>
          <w:rFonts w:ascii="Arial" w:hAnsi="Arial" w:cs="Arial"/>
          <w:sz w:val="18"/>
          <w:szCs w:val="18"/>
        </w:rPr>
        <w:t>c</w:t>
      </w:r>
      <w:r w:rsidRPr="00A36D28">
        <w:rPr>
          <w:rFonts w:ascii="Arial" w:hAnsi="Arial" w:cs="Arial"/>
          <w:sz w:val="18"/>
          <w:szCs w:val="18"/>
        </w:rPr>
        <w:t xml:space="preserve">ustomer requires ESG to amend </w:t>
      </w:r>
      <w:r w:rsidR="00715FBB" w:rsidRPr="00A36D28">
        <w:rPr>
          <w:rFonts w:ascii="Arial" w:hAnsi="Arial" w:cs="Arial"/>
          <w:sz w:val="18"/>
          <w:szCs w:val="18"/>
        </w:rPr>
        <w:t>the contract provisions in its contract with its federal customer</w:t>
      </w:r>
      <w:r w:rsidRPr="00A36D28">
        <w:rPr>
          <w:rFonts w:ascii="Arial" w:hAnsi="Arial" w:cs="Arial"/>
          <w:sz w:val="18"/>
          <w:szCs w:val="18"/>
        </w:rPr>
        <w:t>.</w:t>
      </w:r>
      <w:r w:rsidR="00AE73AD">
        <w:rPr>
          <w:rFonts w:ascii="Arial" w:hAnsi="Arial" w:cs="Arial"/>
          <w:sz w:val="18"/>
          <w:szCs w:val="18"/>
        </w:rPr>
        <w:t xml:space="preserve"> </w:t>
      </w:r>
    </w:p>
    <w:p w14:paraId="1E777C16" w14:textId="77777777" w:rsidR="000F3A2F" w:rsidRPr="00A36D28" w:rsidRDefault="000F3A2F" w:rsidP="00046389">
      <w:pPr>
        <w:pStyle w:val="ListParagraph"/>
        <w:ind w:left="360" w:right="-180"/>
        <w:rPr>
          <w:sz w:val="18"/>
          <w:szCs w:val="18"/>
        </w:rPr>
      </w:pPr>
    </w:p>
    <w:p w14:paraId="68E02ADC" w14:textId="77777777" w:rsidR="00C36E10" w:rsidRPr="00A36D28" w:rsidRDefault="004872E5" w:rsidP="00046389">
      <w:pPr>
        <w:pStyle w:val="Heading3"/>
        <w:keepNext w:val="0"/>
        <w:keepLines w:val="0"/>
        <w:numPr>
          <w:ilvl w:val="0"/>
          <w:numId w:val="30"/>
        </w:numPr>
        <w:spacing w:before="0" w:after="240"/>
        <w:ind w:left="360" w:right="-180"/>
        <w:jc w:val="both"/>
        <w:rPr>
          <w:rFonts w:ascii="Arial" w:hAnsi="Arial" w:cs="Arial"/>
          <w:b w:val="0"/>
          <w:color w:val="auto"/>
          <w:sz w:val="18"/>
          <w:szCs w:val="18"/>
          <w:lang w:val="en-GB"/>
        </w:rPr>
      </w:pPr>
      <w:r w:rsidRPr="00A36D28">
        <w:rPr>
          <w:rFonts w:ascii="Arial" w:hAnsi="Arial" w:cs="Arial"/>
          <w:color w:val="auto"/>
          <w:sz w:val="18"/>
          <w:szCs w:val="18"/>
          <w:u w:val="single"/>
        </w:rPr>
        <w:t>L</w:t>
      </w:r>
      <w:proofErr w:type="spellStart"/>
      <w:r w:rsidRPr="00A36D28">
        <w:rPr>
          <w:rFonts w:ascii="Arial" w:hAnsi="Arial" w:cs="Arial"/>
          <w:color w:val="auto"/>
          <w:sz w:val="18"/>
          <w:szCs w:val="18"/>
          <w:u w:val="single"/>
          <w:lang w:val="en-GB"/>
        </w:rPr>
        <w:t>obbying</w:t>
      </w:r>
      <w:proofErr w:type="spellEnd"/>
      <w:r w:rsidRPr="00A36D28">
        <w:rPr>
          <w:rFonts w:ascii="Arial" w:hAnsi="Arial" w:cs="Arial"/>
          <w:color w:val="auto"/>
          <w:sz w:val="18"/>
          <w:szCs w:val="18"/>
          <w:u w:val="single"/>
          <w:lang w:val="en-GB"/>
        </w:rPr>
        <w:t xml:space="preserve"> Prohibition.</w:t>
      </w:r>
      <w:r w:rsidRPr="00A36D28">
        <w:rPr>
          <w:rFonts w:ascii="Arial" w:hAnsi="Arial" w:cs="Arial"/>
          <w:color w:val="auto"/>
          <w:sz w:val="18"/>
          <w:szCs w:val="18"/>
          <w:lang w:val="en-GB"/>
        </w:rPr>
        <w:t xml:space="preserve">  </w:t>
      </w:r>
      <w:r w:rsidRPr="00A36D28">
        <w:rPr>
          <w:rFonts w:ascii="Arial" w:hAnsi="Arial" w:cs="Arial"/>
          <w:b w:val="0"/>
          <w:color w:val="auto"/>
          <w:sz w:val="18"/>
          <w:szCs w:val="18"/>
          <w:lang w:val="en-GB"/>
        </w:rPr>
        <w:t xml:space="preserve">Consultant shall not act as a lobbyist, make any payments, or engage in any activities on behalf of </w:t>
      </w:r>
      <w:r w:rsidR="00967435" w:rsidRPr="00A36D28">
        <w:rPr>
          <w:rFonts w:ascii="Arial" w:hAnsi="Arial" w:cs="Arial"/>
          <w:b w:val="0"/>
          <w:color w:val="auto"/>
          <w:sz w:val="18"/>
          <w:szCs w:val="18"/>
          <w:lang w:val="en-GB"/>
        </w:rPr>
        <w:t>ESG</w:t>
      </w:r>
      <w:r w:rsidRPr="00A36D28">
        <w:rPr>
          <w:rFonts w:ascii="Arial" w:hAnsi="Arial" w:cs="Arial"/>
          <w:b w:val="0"/>
          <w:color w:val="auto"/>
          <w:sz w:val="18"/>
          <w:szCs w:val="18"/>
          <w:lang w:val="en-GB"/>
        </w:rPr>
        <w:t xml:space="preserve">, which are subject to regulation by any federal, state or local laws regulating lobbying activities, whether such activities are direct lobbying, or lobbying support activities or in any representation or support activities that involve lobbying activities or the payment of any monies (collectively, “Lobbying”).  Any Lobbying that </w:t>
      </w:r>
      <w:r w:rsidR="00967435" w:rsidRPr="00A36D28">
        <w:rPr>
          <w:rFonts w:ascii="Arial" w:hAnsi="Arial" w:cs="Arial"/>
          <w:b w:val="0"/>
          <w:color w:val="auto"/>
          <w:sz w:val="18"/>
          <w:szCs w:val="18"/>
          <w:lang w:val="en-GB"/>
        </w:rPr>
        <w:t>ESG</w:t>
      </w:r>
      <w:r w:rsidRPr="00A36D28">
        <w:rPr>
          <w:rFonts w:ascii="Arial" w:hAnsi="Arial" w:cs="Arial"/>
          <w:b w:val="0"/>
          <w:color w:val="auto"/>
          <w:sz w:val="18"/>
          <w:szCs w:val="18"/>
          <w:lang w:val="en-GB"/>
        </w:rPr>
        <w:t xml:space="preserve"> may ask Consultant to perform shall be done only under a separate written agreement to be established between </w:t>
      </w:r>
      <w:r w:rsidR="00967435" w:rsidRPr="00A36D28">
        <w:rPr>
          <w:rFonts w:ascii="Arial" w:hAnsi="Arial" w:cs="Arial"/>
          <w:b w:val="0"/>
          <w:color w:val="auto"/>
          <w:sz w:val="18"/>
          <w:szCs w:val="18"/>
          <w:lang w:val="en-GB"/>
        </w:rPr>
        <w:t>ESG</w:t>
      </w:r>
      <w:r w:rsidRPr="00A36D28">
        <w:rPr>
          <w:rFonts w:ascii="Arial" w:hAnsi="Arial" w:cs="Arial"/>
          <w:b w:val="0"/>
          <w:color w:val="auto"/>
          <w:sz w:val="18"/>
          <w:szCs w:val="18"/>
          <w:lang w:val="en-GB"/>
        </w:rPr>
        <w:t xml:space="preserve"> and Consultant on mutually agreeable terms and conditions</w:t>
      </w:r>
      <w:r w:rsidR="00C36E10" w:rsidRPr="00A36D28">
        <w:rPr>
          <w:rFonts w:ascii="Arial" w:hAnsi="Arial" w:cs="Arial"/>
          <w:b w:val="0"/>
          <w:color w:val="auto"/>
          <w:sz w:val="18"/>
          <w:szCs w:val="18"/>
          <w:lang w:val="en-GB"/>
        </w:rPr>
        <w:t>.</w:t>
      </w:r>
    </w:p>
    <w:p w14:paraId="7AD93613" w14:textId="77777777" w:rsidR="00712C3D" w:rsidRPr="00A36D28" w:rsidRDefault="00712C3D" w:rsidP="00C36E10">
      <w:pPr>
        <w:pStyle w:val="Heading3"/>
        <w:keepNext w:val="0"/>
        <w:keepLines w:val="0"/>
        <w:numPr>
          <w:ilvl w:val="0"/>
          <w:numId w:val="30"/>
        </w:numPr>
        <w:spacing w:before="0" w:after="240"/>
        <w:ind w:left="360" w:right="-180"/>
        <w:jc w:val="both"/>
        <w:rPr>
          <w:rFonts w:ascii="Arial" w:hAnsi="Arial" w:cs="Arial"/>
          <w:b w:val="0"/>
          <w:color w:val="auto"/>
          <w:sz w:val="18"/>
          <w:szCs w:val="18"/>
          <w:lang w:val="en-GB"/>
        </w:rPr>
      </w:pPr>
      <w:r w:rsidRPr="00A36D28">
        <w:rPr>
          <w:rFonts w:ascii="Arial" w:hAnsi="Arial" w:cs="Arial"/>
          <w:color w:val="auto"/>
          <w:sz w:val="18"/>
          <w:szCs w:val="18"/>
          <w:u w:val="single"/>
        </w:rPr>
        <w:t>Employee Rights Under The National Labor Relations Act.</w:t>
      </w:r>
    </w:p>
    <w:p w14:paraId="79FC7647" w14:textId="77777777" w:rsidR="00712C3D" w:rsidRPr="00A36D28" w:rsidRDefault="00712C3D" w:rsidP="00046389">
      <w:pPr>
        <w:ind w:left="360" w:right="-180"/>
        <w:jc w:val="both"/>
        <w:rPr>
          <w:rFonts w:ascii="Arial" w:hAnsi="Arial" w:cs="Arial"/>
          <w:sz w:val="18"/>
          <w:szCs w:val="18"/>
        </w:rPr>
      </w:pPr>
      <w:r w:rsidRPr="00A36D28">
        <w:rPr>
          <w:rFonts w:ascii="Arial" w:hAnsi="Arial" w:cs="Arial"/>
          <w:sz w:val="18"/>
          <w:szCs w:val="18"/>
        </w:rPr>
        <w:t>Consultant must post a notice of employee rights under the National Labor Relations Act (NLRA) in conspicuous places in its plants and offices where employees covered by the NLRA engage in activities relating to the performance of t</w:t>
      </w:r>
      <w:r w:rsidR="00AA3E93" w:rsidRPr="00A36D28">
        <w:rPr>
          <w:rFonts w:ascii="Arial" w:hAnsi="Arial" w:cs="Arial"/>
          <w:sz w:val="18"/>
          <w:szCs w:val="18"/>
        </w:rPr>
        <w:t xml:space="preserve">his </w:t>
      </w:r>
      <w:r w:rsidR="000F3A2F" w:rsidRPr="00A36D28">
        <w:rPr>
          <w:rFonts w:ascii="Arial" w:hAnsi="Arial" w:cs="Arial"/>
          <w:sz w:val="18"/>
          <w:szCs w:val="18"/>
        </w:rPr>
        <w:t>Agreement</w:t>
      </w:r>
      <w:r w:rsidR="00AA3E93" w:rsidRPr="00A36D28">
        <w:rPr>
          <w:rFonts w:ascii="Arial" w:hAnsi="Arial" w:cs="Arial"/>
          <w:sz w:val="18"/>
          <w:szCs w:val="18"/>
        </w:rPr>
        <w:t xml:space="preserve"> </w:t>
      </w:r>
      <w:r w:rsidRPr="00A36D28">
        <w:rPr>
          <w:rFonts w:ascii="Arial" w:hAnsi="Arial" w:cs="Arial"/>
          <w:sz w:val="18"/>
          <w:szCs w:val="18"/>
        </w:rPr>
        <w:t>and/or individual Work Order.  The contract clause set forth in 29 CFR Part 471, Appendix A to Subpart A, is incorporated by reference as if fully set forth herein.  The Consultant will include this provision in every lower-tiered subcontract or purchase order entered into i</w:t>
      </w:r>
      <w:r w:rsidR="005A6D54" w:rsidRPr="00A36D28">
        <w:rPr>
          <w:rFonts w:ascii="Arial" w:hAnsi="Arial" w:cs="Arial"/>
          <w:sz w:val="18"/>
          <w:szCs w:val="18"/>
        </w:rPr>
        <w:t xml:space="preserve">n connection with this </w:t>
      </w:r>
      <w:r w:rsidR="000F3A2F" w:rsidRPr="00A36D28">
        <w:rPr>
          <w:rFonts w:ascii="Arial" w:hAnsi="Arial" w:cs="Arial"/>
          <w:sz w:val="18"/>
          <w:szCs w:val="18"/>
        </w:rPr>
        <w:t>Agreement</w:t>
      </w:r>
      <w:r w:rsidR="005A6D54" w:rsidRPr="00A36D28">
        <w:rPr>
          <w:rFonts w:ascii="Arial" w:hAnsi="Arial" w:cs="Arial"/>
          <w:sz w:val="18"/>
          <w:szCs w:val="18"/>
        </w:rPr>
        <w:t xml:space="preserve"> </w:t>
      </w:r>
      <w:r w:rsidRPr="00A36D28">
        <w:rPr>
          <w:rFonts w:ascii="Arial" w:hAnsi="Arial" w:cs="Arial"/>
          <w:sz w:val="18"/>
          <w:szCs w:val="18"/>
        </w:rPr>
        <w:t xml:space="preserve">and/or an individual Work Order, unless otherwise exempt, so that such provisions will be binding upon each lower-tiered subcontractor. </w:t>
      </w:r>
    </w:p>
    <w:p w14:paraId="655279E7" w14:textId="77777777" w:rsidR="00712C3D" w:rsidRPr="00A36D28" w:rsidRDefault="00712C3D" w:rsidP="00712C3D">
      <w:pPr>
        <w:ind w:left="720"/>
        <w:jc w:val="both"/>
        <w:rPr>
          <w:rFonts w:ascii="Arial" w:hAnsi="Arial" w:cs="Arial"/>
          <w:sz w:val="18"/>
          <w:szCs w:val="18"/>
        </w:rPr>
      </w:pPr>
    </w:p>
    <w:p w14:paraId="281B735A" w14:textId="77777777" w:rsidR="00EF5AB7" w:rsidRPr="00A36D28" w:rsidRDefault="00EF5AB7">
      <w:pPr>
        <w:rPr>
          <w:rFonts w:ascii="Arial" w:hAnsi="Arial"/>
          <w:sz w:val="18"/>
          <w:szCs w:val="18"/>
        </w:rPr>
      </w:pPr>
    </w:p>
    <w:p w14:paraId="402514C5" w14:textId="77777777" w:rsidR="00222290" w:rsidRPr="00A36D28" w:rsidRDefault="00222290">
      <w:pPr>
        <w:rPr>
          <w:rFonts w:ascii="Arial" w:hAnsi="Arial"/>
          <w:sz w:val="18"/>
          <w:szCs w:val="18"/>
        </w:rPr>
      </w:pPr>
    </w:p>
    <w:p w14:paraId="699A9192" w14:textId="77777777" w:rsidR="006F5A31" w:rsidRPr="00A36D28" w:rsidRDefault="006F5A31" w:rsidP="006F5A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18"/>
          <w:szCs w:val="18"/>
        </w:rPr>
      </w:pPr>
      <w:r w:rsidRPr="00A36D28">
        <w:rPr>
          <w:rFonts w:ascii="Arial" w:hAnsi="Arial"/>
          <w:sz w:val="18"/>
          <w:szCs w:val="18"/>
        </w:rPr>
        <w:t xml:space="preserve">IN WITNESS WHEREOF, the Parties hereto have executed this </w:t>
      </w:r>
      <w:r w:rsidR="000F3A2F" w:rsidRPr="00A36D28">
        <w:rPr>
          <w:rFonts w:ascii="Arial" w:hAnsi="Arial"/>
          <w:sz w:val="18"/>
          <w:szCs w:val="18"/>
        </w:rPr>
        <w:t>Agreement</w:t>
      </w:r>
      <w:r w:rsidRPr="00A36D28">
        <w:rPr>
          <w:rFonts w:ascii="Arial" w:hAnsi="Arial"/>
          <w:sz w:val="18"/>
          <w:szCs w:val="18"/>
        </w:rPr>
        <w:t xml:space="preserve"> as of the day and year first above written.</w:t>
      </w:r>
    </w:p>
    <w:p w14:paraId="69CF7D3B" w14:textId="77777777" w:rsidR="00263053" w:rsidRPr="00A36D28" w:rsidRDefault="00263053" w:rsidP="00263053">
      <w:pPr>
        <w:rPr>
          <w:rFonts w:ascii="Arial" w:hAnsi="Arial" w:cs="Arial"/>
          <w:sz w:val="18"/>
          <w:szCs w:val="18"/>
        </w:rPr>
      </w:pPr>
    </w:p>
    <w:tbl>
      <w:tblPr>
        <w:tblW w:w="0" w:type="auto"/>
        <w:tblLook w:val="01E0" w:firstRow="1" w:lastRow="1" w:firstColumn="1" w:lastColumn="1" w:noHBand="0" w:noVBand="0"/>
      </w:tblPr>
      <w:tblGrid>
        <w:gridCol w:w="4796"/>
        <w:gridCol w:w="4780"/>
      </w:tblGrid>
      <w:tr w:rsidR="004F3744" w:rsidRPr="00A36D28" w14:paraId="46CA54C8" w14:textId="77777777" w:rsidTr="00C36E10">
        <w:tc>
          <w:tcPr>
            <w:tcW w:w="4796" w:type="dxa"/>
          </w:tcPr>
          <w:p w14:paraId="58042F8D" w14:textId="77777777" w:rsidR="00263053" w:rsidRPr="00A36D28" w:rsidRDefault="00263053"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18"/>
                <w:szCs w:val="18"/>
              </w:rPr>
            </w:pPr>
          </w:p>
        </w:tc>
        <w:tc>
          <w:tcPr>
            <w:tcW w:w="4780" w:type="dxa"/>
          </w:tcPr>
          <w:p w14:paraId="33A11C60" w14:textId="77777777" w:rsidR="00263053" w:rsidRPr="00A36D28" w:rsidRDefault="004544AC"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18"/>
                <w:szCs w:val="18"/>
              </w:rPr>
            </w:pPr>
            <w:r w:rsidRPr="00A36D28">
              <w:rPr>
                <w:rFonts w:ascii="Arial" w:hAnsi="Arial"/>
                <w:b/>
                <w:sz w:val="18"/>
                <w:szCs w:val="18"/>
              </w:rPr>
              <w:t>ENERGY SYSTEMS GROUP, LLC</w:t>
            </w:r>
          </w:p>
        </w:tc>
      </w:tr>
      <w:tr w:rsidR="004F3744" w:rsidRPr="00A36D28" w14:paraId="4F79E93D" w14:textId="77777777" w:rsidTr="00C36E10">
        <w:tc>
          <w:tcPr>
            <w:tcW w:w="4796" w:type="dxa"/>
          </w:tcPr>
          <w:p w14:paraId="5B23688D" w14:textId="77777777" w:rsidR="00263053" w:rsidRPr="00A36D28" w:rsidRDefault="00263053"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18"/>
                <w:szCs w:val="18"/>
              </w:rPr>
            </w:pPr>
          </w:p>
        </w:tc>
        <w:tc>
          <w:tcPr>
            <w:tcW w:w="4780" w:type="dxa"/>
          </w:tcPr>
          <w:p w14:paraId="786ED8A3" w14:textId="77777777" w:rsidR="00263053" w:rsidRPr="00A36D28" w:rsidRDefault="00263053"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18"/>
                <w:szCs w:val="18"/>
              </w:rPr>
            </w:pPr>
          </w:p>
        </w:tc>
      </w:tr>
      <w:tr w:rsidR="004F3744" w:rsidRPr="00A36D28" w14:paraId="3EBC1CD0" w14:textId="77777777" w:rsidTr="00C36E10">
        <w:tc>
          <w:tcPr>
            <w:tcW w:w="4796" w:type="dxa"/>
          </w:tcPr>
          <w:p w14:paraId="12F5A51A" w14:textId="48290E7B" w:rsidR="00263053" w:rsidRPr="00A36D28" w:rsidRDefault="00F805AC"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18"/>
                <w:szCs w:val="18"/>
              </w:rPr>
            </w:pPr>
            <w:r w:rsidRPr="00A36D28">
              <w:rPr>
                <w:rFonts w:ascii="Arial" w:hAnsi="Arial"/>
                <w:b/>
                <w:noProof/>
                <w:sz w:val="18"/>
                <w:szCs w:val="18"/>
              </w:rPr>
              <mc:AlternateContent>
                <mc:Choice Requires="wps">
                  <w:drawing>
                    <wp:anchor distT="0" distB="0" distL="114300" distR="114300" simplePos="0" relativeHeight="251660288" behindDoc="0" locked="0" layoutInCell="1" allowOverlap="1" wp14:anchorId="1BBACD27" wp14:editId="685D1427">
                      <wp:simplePos x="0" y="0"/>
                      <wp:positionH relativeFrom="column">
                        <wp:posOffset>394335</wp:posOffset>
                      </wp:positionH>
                      <wp:positionV relativeFrom="paragraph">
                        <wp:posOffset>134620</wp:posOffset>
                      </wp:positionV>
                      <wp:extent cx="2514600" cy="0"/>
                      <wp:effectExtent l="13335" t="10795" r="5715" b="8255"/>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EFF1"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6pt" to="22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a0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"/>
                  </w:pict>
                </mc:Fallback>
              </mc:AlternateContent>
            </w:r>
            <w:r w:rsidR="00263053" w:rsidRPr="00A36D28">
              <w:rPr>
                <w:rFonts w:ascii="Arial" w:hAnsi="Arial"/>
                <w:b/>
                <w:sz w:val="18"/>
                <w:szCs w:val="18"/>
              </w:rPr>
              <w:t>By:</w:t>
            </w:r>
            <w:r w:rsidR="00263053" w:rsidRPr="00A36D28">
              <w:rPr>
                <w:rFonts w:ascii="Arial" w:hAnsi="Arial"/>
                <w:sz w:val="18"/>
                <w:szCs w:val="18"/>
              </w:rPr>
              <w:t xml:space="preserve">  </w:t>
            </w:r>
            <w:r w:rsidR="0042742A">
              <w:rPr>
                <w:rFonts w:ascii="Arial" w:hAnsi="Arial"/>
                <w:sz w:val="18"/>
                <w:szCs w:val="18"/>
              </w:rPr>
              <w:t xml:space="preserve">     XXXXXXXXXXXXXXXXXXXXXXXXXXXXXXXX</w:t>
            </w:r>
          </w:p>
        </w:tc>
        <w:tc>
          <w:tcPr>
            <w:tcW w:w="4780" w:type="dxa"/>
          </w:tcPr>
          <w:p w14:paraId="74CB850C" w14:textId="77777777" w:rsidR="00263053" w:rsidRPr="00A36D28" w:rsidRDefault="00F805AC"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18"/>
                <w:szCs w:val="18"/>
              </w:rPr>
            </w:pPr>
            <w:r w:rsidRPr="00A36D28">
              <w:rPr>
                <w:rFonts w:ascii="Arial" w:hAnsi="Arial"/>
                <w:b/>
                <w:noProof/>
                <w:sz w:val="18"/>
                <w:szCs w:val="18"/>
              </w:rPr>
              <mc:AlternateContent>
                <mc:Choice Requires="wps">
                  <w:drawing>
                    <wp:anchor distT="0" distB="0" distL="114300" distR="114300" simplePos="0" relativeHeight="251661312" behindDoc="0" locked="0" layoutInCell="1" allowOverlap="1" wp14:anchorId="55DB04D7" wp14:editId="4E55A2CB">
                      <wp:simplePos x="0" y="0"/>
                      <wp:positionH relativeFrom="column">
                        <wp:posOffset>394335</wp:posOffset>
                      </wp:positionH>
                      <wp:positionV relativeFrom="paragraph">
                        <wp:posOffset>134620</wp:posOffset>
                      </wp:positionV>
                      <wp:extent cx="2514600" cy="0"/>
                      <wp:effectExtent l="13335" t="10795" r="5715" b="825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249CA" id="Line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6pt" to="22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8b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"/>
                  </w:pict>
                </mc:Fallback>
              </mc:AlternateContent>
            </w:r>
            <w:r w:rsidR="00263053" w:rsidRPr="00A36D28">
              <w:rPr>
                <w:rFonts w:ascii="Arial" w:hAnsi="Arial"/>
                <w:b/>
                <w:sz w:val="18"/>
                <w:szCs w:val="18"/>
              </w:rPr>
              <w:t>By:</w:t>
            </w:r>
            <w:r w:rsidR="00263053" w:rsidRPr="00A36D28">
              <w:rPr>
                <w:rFonts w:ascii="Arial" w:hAnsi="Arial"/>
                <w:sz w:val="18"/>
                <w:szCs w:val="18"/>
              </w:rPr>
              <w:t xml:space="preserve">  </w:t>
            </w:r>
          </w:p>
        </w:tc>
      </w:tr>
      <w:tr w:rsidR="004F3744" w:rsidRPr="00A36D28" w14:paraId="71ED9746" w14:textId="77777777" w:rsidTr="00C36E10">
        <w:tc>
          <w:tcPr>
            <w:tcW w:w="4796" w:type="dxa"/>
          </w:tcPr>
          <w:p w14:paraId="51AA305A" w14:textId="77777777" w:rsidR="00263053" w:rsidRPr="00A36D28" w:rsidRDefault="00263053"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Cs/>
                <w:sz w:val="18"/>
                <w:szCs w:val="18"/>
              </w:rPr>
            </w:pPr>
            <w:r w:rsidRPr="00A36D28">
              <w:rPr>
                <w:rFonts w:ascii="Arial" w:hAnsi="Arial"/>
                <w:b/>
                <w:sz w:val="18"/>
                <w:szCs w:val="18"/>
              </w:rPr>
              <w:tab/>
            </w:r>
            <w:r w:rsidRPr="00A36D28">
              <w:rPr>
                <w:rFonts w:ascii="Arial" w:hAnsi="Arial"/>
                <w:b/>
                <w:sz w:val="18"/>
                <w:szCs w:val="18"/>
              </w:rPr>
              <w:tab/>
            </w:r>
            <w:r w:rsidRPr="00A36D28">
              <w:rPr>
                <w:rFonts w:ascii="Arial" w:hAnsi="Arial"/>
                <w:bCs/>
                <w:sz w:val="18"/>
                <w:szCs w:val="18"/>
              </w:rPr>
              <w:t>(Signature)</w:t>
            </w:r>
          </w:p>
        </w:tc>
        <w:tc>
          <w:tcPr>
            <w:tcW w:w="4780" w:type="dxa"/>
          </w:tcPr>
          <w:p w14:paraId="090DCFE7" w14:textId="77777777" w:rsidR="00263053" w:rsidRPr="00A36D28" w:rsidRDefault="00263053"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Cs/>
                <w:sz w:val="18"/>
                <w:szCs w:val="18"/>
              </w:rPr>
            </w:pPr>
            <w:r w:rsidRPr="00A36D28">
              <w:rPr>
                <w:rFonts w:ascii="Arial" w:hAnsi="Arial"/>
                <w:b/>
                <w:sz w:val="18"/>
                <w:szCs w:val="18"/>
              </w:rPr>
              <w:tab/>
            </w:r>
            <w:r w:rsidRPr="00A36D28">
              <w:rPr>
                <w:rFonts w:ascii="Arial" w:hAnsi="Arial"/>
                <w:b/>
                <w:sz w:val="18"/>
                <w:szCs w:val="18"/>
              </w:rPr>
              <w:tab/>
            </w:r>
            <w:r w:rsidRPr="00A36D28">
              <w:rPr>
                <w:rFonts w:ascii="Arial" w:hAnsi="Arial"/>
                <w:bCs/>
                <w:sz w:val="18"/>
                <w:szCs w:val="18"/>
              </w:rPr>
              <w:t>(Signature)</w:t>
            </w:r>
          </w:p>
        </w:tc>
      </w:tr>
      <w:tr w:rsidR="004F3744" w:rsidRPr="00A36D28" w14:paraId="39A36C69" w14:textId="77777777" w:rsidTr="00C36E10">
        <w:tc>
          <w:tcPr>
            <w:tcW w:w="4796" w:type="dxa"/>
          </w:tcPr>
          <w:p w14:paraId="42D147C6" w14:textId="77777777" w:rsidR="00263053" w:rsidRPr="00A36D28" w:rsidRDefault="00263053"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noProof/>
                <w:sz w:val="18"/>
                <w:szCs w:val="18"/>
              </w:rPr>
            </w:pPr>
            <w:r w:rsidRPr="00A36D28">
              <w:rPr>
                <w:rFonts w:ascii="Arial" w:hAnsi="Arial"/>
                <w:b/>
                <w:noProof/>
                <w:sz w:val="18"/>
                <w:szCs w:val="18"/>
              </w:rPr>
              <w:t>Print</w:t>
            </w:r>
          </w:p>
        </w:tc>
        <w:tc>
          <w:tcPr>
            <w:tcW w:w="4780" w:type="dxa"/>
          </w:tcPr>
          <w:p w14:paraId="71BB4DC5" w14:textId="77777777" w:rsidR="00263053" w:rsidRPr="00A36D28" w:rsidRDefault="00263053"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noProof/>
                <w:sz w:val="18"/>
                <w:szCs w:val="18"/>
              </w:rPr>
            </w:pPr>
            <w:r w:rsidRPr="00A36D28">
              <w:rPr>
                <w:rFonts w:ascii="Arial" w:hAnsi="Arial"/>
                <w:b/>
                <w:noProof/>
                <w:sz w:val="18"/>
                <w:szCs w:val="18"/>
              </w:rPr>
              <w:t>Print</w:t>
            </w:r>
          </w:p>
        </w:tc>
      </w:tr>
      <w:tr w:rsidR="004F3744" w:rsidRPr="00A36D28" w14:paraId="1E4BAF8E" w14:textId="77777777" w:rsidTr="00C36E10">
        <w:tc>
          <w:tcPr>
            <w:tcW w:w="4796" w:type="dxa"/>
          </w:tcPr>
          <w:p w14:paraId="4D82DD13" w14:textId="77777777" w:rsidR="00263053" w:rsidRPr="00A36D28" w:rsidRDefault="00F805AC"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sz w:val="18"/>
                <w:szCs w:val="18"/>
              </w:rPr>
            </w:pPr>
            <w:r w:rsidRPr="00A36D28">
              <w:rPr>
                <w:rFonts w:ascii="Arial" w:hAnsi="Arial"/>
                <w:b/>
                <w:noProof/>
                <w:sz w:val="18"/>
                <w:szCs w:val="18"/>
              </w:rPr>
              <mc:AlternateContent>
                <mc:Choice Requires="wps">
                  <w:drawing>
                    <wp:anchor distT="0" distB="0" distL="114300" distR="114300" simplePos="0" relativeHeight="251662336" behindDoc="0" locked="0" layoutInCell="1" allowOverlap="1" wp14:anchorId="465314CC" wp14:editId="7C51A1C9">
                      <wp:simplePos x="0" y="0"/>
                      <wp:positionH relativeFrom="column">
                        <wp:posOffset>394335</wp:posOffset>
                      </wp:positionH>
                      <wp:positionV relativeFrom="paragraph">
                        <wp:posOffset>121285</wp:posOffset>
                      </wp:positionV>
                      <wp:extent cx="2514600" cy="0"/>
                      <wp:effectExtent l="13335" t="6985" r="5715" b="1206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B1D7" id="Line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55pt" to="229.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b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"/>
                  </w:pict>
                </mc:Fallback>
              </mc:AlternateContent>
            </w:r>
            <w:r w:rsidR="00263053" w:rsidRPr="00A36D28">
              <w:rPr>
                <w:rFonts w:ascii="Arial" w:hAnsi="Arial"/>
                <w:b/>
                <w:sz w:val="18"/>
                <w:szCs w:val="18"/>
              </w:rPr>
              <w:t>Name:</w:t>
            </w:r>
          </w:p>
        </w:tc>
        <w:tc>
          <w:tcPr>
            <w:tcW w:w="4780" w:type="dxa"/>
          </w:tcPr>
          <w:p w14:paraId="3067EF14" w14:textId="77777777" w:rsidR="00263053" w:rsidRPr="00A36D28" w:rsidRDefault="00F805AC"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sz w:val="18"/>
                <w:szCs w:val="18"/>
              </w:rPr>
            </w:pPr>
            <w:r w:rsidRPr="00A36D28">
              <w:rPr>
                <w:rFonts w:ascii="Arial" w:hAnsi="Arial"/>
                <w:b/>
                <w:noProof/>
                <w:sz w:val="18"/>
                <w:szCs w:val="18"/>
              </w:rPr>
              <mc:AlternateContent>
                <mc:Choice Requires="wps">
                  <w:drawing>
                    <wp:anchor distT="0" distB="0" distL="114300" distR="114300" simplePos="0" relativeHeight="251663360" behindDoc="0" locked="0" layoutInCell="1" allowOverlap="1" wp14:anchorId="62B88764" wp14:editId="5C2EEC68">
                      <wp:simplePos x="0" y="0"/>
                      <wp:positionH relativeFrom="column">
                        <wp:posOffset>394335</wp:posOffset>
                      </wp:positionH>
                      <wp:positionV relativeFrom="paragraph">
                        <wp:posOffset>121285</wp:posOffset>
                      </wp:positionV>
                      <wp:extent cx="2514600" cy="0"/>
                      <wp:effectExtent l="13335" t="6985" r="5715" b="1206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9A47C" id="Line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55pt" to="229.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2/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"/>
                  </w:pict>
                </mc:Fallback>
              </mc:AlternateContent>
            </w:r>
            <w:r w:rsidR="00263053" w:rsidRPr="00A36D28">
              <w:rPr>
                <w:rFonts w:ascii="Arial" w:hAnsi="Arial"/>
                <w:b/>
                <w:sz w:val="18"/>
                <w:szCs w:val="18"/>
              </w:rPr>
              <w:t>Name:</w:t>
            </w:r>
          </w:p>
        </w:tc>
      </w:tr>
      <w:tr w:rsidR="004F3744" w:rsidRPr="00A36D28" w14:paraId="42141974" w14:textId="77777777" w:rsidTr="00C36E10">
        <w:tc>
          <w:tcPr>
            <w:tcW w:w="4796" w:type="dxa"/>
          </w:tcPr>
          <w:p w14:paraId="589A9388" w14:textId="77777777" w:rsidR="00263053" w:rsidRPr="00A36D28" w:rsidRDefault="00263053"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18"/>
                <w:szCs w:val="18"/>
              </w:rPr>
            </w:pPr>
          </w:p>
        </w:tc>
        <w:tc>
          <w:tcPr>
            <w:tcW w:w="4780" w:type="dxa"/>
          </w:tcPr>
          <w:p w14:paraId="3D1AA40B" w14:textId="77777777" w:rsidR="00263053" w:rsidRPr="00A36D28" w:rsidRDefault="00263053"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18"/>
                <w:szCs w:val="18"/>
              </w:rPr>
            </w:pPr>
          </w:p>
        </w:tc>
      </w:tr>
      <w:tr w:rsidR="004F3744" w:rsidRPr="00A36D28" w14:paraId="28CE4DFD" w14:textId="77777777" w:rsidTr="00C36E10">
        <w:tc>
          <w:tcPr>
            <w:tcW w:w="4796" w:type="dxa"/>
          </w:tcPr>
          <w:p w14:paraId="182160B8" w14:textId="77777777" w:rsidR="00263053" w:rsidRPr="00A36D28" w:rsidRDefault="00F805AC"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sz w:val="18"/>
                <w:szCs w:val="18"/>
              </w:rPr>
            </w:pPr>
            <w:r w:rsidRPr="00A36D28">
              <w:rPr>
                <w:rFonts w:ascii="Arial" w:hAnsi="Arial"/>
                <w:b/>
                <w:noProof/>
                <w:sz w:val="18"/>
                <w:szCs w:val="18"/>
              </w:rPr>
              <mc:AlternateContent>
                <mc:Choice Requires="wps">
                  <w:drawing>
                    <wp:anchor distT="0" distB="0" distL="114300" distR="114300" simplePos="0" relativeHeight="251664384" behindDoc="0" locked="0" layoutInCell="1" allowOverlap="1" wp14:anchorId="0F302CE6" wp14:editId="4637223C">
                      <wp:simplePos x="0" y="0"/>
                      <wp:positionH relativeFrom="column">
                        <wp:posOffset>394335</wp:posOffset>
                      </wp:positionH>
                      <wp:positionV relativeFrom="paragraph">
                        <wp:posOffset>113665</wp:posOffset>
                      </wp:positionV>
                      <wp:extent cx="2514600" cy="0"/>
                      <wp:effectExtent l="13335" t="8890" r="5715" b="1016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5D85"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8.95pt" to="22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S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"/>
                  </w:pict>
                </mc:Fallback>
              </mc:AlternateContent>
            </w:r>
            <w:r w:rsidR="00263053" w:rsidRPr="00A36D28">
              <w:rPr>
                <w:rFonts w:ascii="Arial" w:hAnsi="Arial"/>
                <w:b/>
                <w:sz w:val="18"/>
                <w:szCs w:val="18"/>
              </w:rPr>
              <w:t>Title:</w:t>
            </w:r>
          </w:p>
        </w:tc>
        <w:tc>
          <w:tcPr>
            <w:tcW w:w="4780" w:type="dxa"/>
          </w:tcPr>
          <w:p w14:paraId="538823B2" w14:textId="77777777" w:rsidR="00263053" w:rsidRPr="00A36D28" w:rsidRDefault="00F805AC" w:rsidP="00C36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sz w:val="18"/>
                <w:szCs w:val="18"/>
              </w:rPr>
            </w:pPr>
            <w:r w:rsidRPr="00A36D28">
              <w:rPr>
                <w:rFonts w:ascii="Arial" w:hAnsi="Arial"/>
                <w:b/>
                <w:noProof/>
                <w:sz w:val="18"/>
                <w:szCs w:val="18"/>
              </w:rPr>
              <mc:AlternateContent>
                <mc:Choice Requires="wps">
                  <w:drawing>
                    <wp:anchor distT="0" distB="0" distL="114300" distR="114300" simplePos="0" relativeHeight="251665408" behindDoc="0" locked="0" layoutInCell="1" allowOverlap="1" wp14:anchorId="4C2937DB" wp14:editId="6450A127">
                      <wp:simplePos x="0" y="0"/>
                      <wp:positionH relativeFrom="column">
                        <wp:posOffset>394335</wp:posOffset>
                      </wp:positionH>
                      <wp:positionV relativeFrom="paragraph">
                        <wp:posOffset>113665</wp:posOffset>
                      </wp:positionV>
                      <wp:extent cx="2514600" cy="0"/>
                      <wp:effectExtent l="13335" t="8890" r="5715" b="1016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05FA" id="Line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8.95pt" to="22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vF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"/>
                  </w:pict>
                </mc:Fallback>
              </mc:AlternateContent>
            </w:r>
            <w:r w:rsidR="00263053" w:rsidRPr="00A36D28">
              <w:rPr>
                <w:rFonts w:ascii="Arial" w:hAnsi="Arial"/>
                <w:b/>
                <w:sz w:val="18"/>
                <w:szCs w:val="18"/>
              </w:rPr>
              <w:t>Title:</w:t>
            </w:r>
          </w:p>
        </w:tc>
      </w:tr>
    </w:tbl>
    <w:p w14:paraId="33A54250" w14:textId="77777777" w:rsidR="00A922B6" w:rsidRDefault="00A922B6" w:rsidP="00980518">
      <w:pPr>
        <w:rPr>
          <w:rFonts w:ascii="Arial" w:hAnsi="Arial" w:cs="Arial"/>
        </w:rPr>
        <w:sectPr w:rsidR="00A922B6" w:rsidSect="002F74CD">
          <w:headerReference w:type="even" r:id="rId14"/>
          <w:headerReference w:type="default" r:id="rId15"/>
          <w:footerReference w:type="default" r:id="rId16"/>
          <w:headerReference w:type="first" r:id="rId17"/>
          <w:pgSz w:w="12240" w:h="15840" w:code="1"/>
          <w:pgMar w:top="1296" w:right="1080" w:bottom="1440" w:left="1440" w:header="720" w:footer="720" w:gutter="0"/>
          <w:cols w:space="720"/>
          <w:docGrid w:linePitch="360"/>
        </w:sectPr>
      </w:pPr>
    </w:p>
    <w:p w14:paraId="2282B2AD" w14:textId="19CC9818" w:rsidR="00A922B6" w:rsidRDefault="00905420" w:rsidP="00A922B6">
      <w:pPr>
        <w:jc w:val="center"/>
        <w:rPr>
          <w:rFonts w:ascii="Arial" w:hAnsi="Arial" w:cs="Arial"/>
          <w:b/>
        </w:rPr>
      </w:pPr>
      <w:r>
        <w:rPr>
          <w:rFonts w:ascii="Arial" w:hAnsi="Arial" w:cs="Arial"/>
          <w:b/>
        </w:rPr>
        <w:lastRenderedPageBreak/>
        <w:br/>
      </w:r>
      <w:r w:rsidR="00A922B6">
        <w:rPr>
          <w:rFonts w:ascii="Arial" w:hAnsi="Arial" w:cs="Arial"/>
          <w:b/>
        </w:rPr>
        <w:t>ATTACHMENT A</w:t>
      </w:r>
    </w:p>
    <w:p w14:paraId="0B0D52F2" w14:textId="77777777" w:rsidR="00A922B6" w:rsidRDefault="00A922B6" w:rsidP="00A922B6">
      <w:pPr>
        <w:jc w:val="center"/>
        <w:rPr>
          <w:rFonts w:ascii="Arial" w:hAnsi="Arial" w:cs="Arial"/>
          <w:b/>
        </w:rPr>
      </w:pPr>
      <w:r>
        <w:rPr>
          <w:rFonts w:ascii="Arial" w:hAnsi="Arial" w:cs="Arial"/>
          <w:b/>
        </w:rPr>
        <w:t>WORK ORDER #</w:t>
      </w:r>
    </w:p>
    <w:p w14:paraId="1933B4F4" w14:textId="6E87DBF4" w:rsidR="00A922B6" w:rsidRDefault="00A922B6" w:rsidP="00A922B6">
      <w:pPr>
        <w:jc w:val="center"/>
        <w:rPr>
          <w:rFonts w:ascii="Arial" w:hAnsi="Arial" w:cs="Arial"/>
          <w:b/>
          <w:bCs/>
        </w:rPr>
      </w:pPr>
      <w:r>
        <w:rPr>
          <w:rFonts w:ascii="Arial" w:hAnsi="Arial" w:cs="Arial"/>
          <w:b/>
          <w:bCs/>
        </w:rPr>
        <w:t>TO CONSULTING SERVICES AGREEMENT #</w:t>
      </w:r>
      <w:r w:rsidR="00905420">
        <w:rPr>
          <w:rFonts w:ascii="Arial" w:hAnsi="Arial" w:cs="Arial"/>
          <w:b/>
          <w:bCs/>
        </w:rPr>
        <w:t xml:space="preserve"> </w:t>
      </w:r>
    </w:p>
    <w:p w14:paraId="6FB1C077" w14:textId="77777777" w:rsidR="00A922B6" w:rsidRDefault="00A922B6" w:rsidP="00A922B6">
      <w:pPr>
        <w:jc w:val="center"/>
        <w:rPr>
          <w:rFonts w:ascii="Arial" w:hAnsi="Arial" w:cs="Arial"/>
        </w:rPr>
      </w:pPr>
    </w:p>
    <w:tbl>
      <w:tblPr>
        <w:tblW w:w="0" w:type="auto"/>
        <w:tblLook w:val="0000" w:firstRow="0" w:lastRow="0" w:firstColumn="0" w:lastColumn="0" w:noHBand="0" w:noVBand="0"/>
      </w:tblPr>
      <w:tblGrid>
        <w:gridCol w:w="4681"/>
        <w:gridCol w:w="4679"/>
      </w:tblGrid>
      <w:tr w:rsidR="00A922B6" w14:paraId="789BA5F4" w14:textId="77777777" w:rsidTr="00D66D3A">
        <w:tc>
          <w:tcPr>
            <w:tcW w:w="4788" w:type="dxa"/>
          </w:tcPr>
          <w:p w14:paraId="11318E8B" w14:textId="77777777" w:rsidR="00A922B6" w:rsidRDefault="00A922B6" w:rsidP="00D66D3A">
            <w:pPr>
              <w:rPr>
                <w:rFonts w:ascii="Arial" w:hAnsi="Arial"/>
              </w:rPr>
            </w:pPr>
            <w:r>
              <w:rPr>
                <w:rFonts w:ascii="Arial" w:hAnsi="Arial"/>
                <w:noProof/>
              </w:rPr>
              <mc:AlternateContent>
                <mc:Choice Requires="wps">
                  <w:drawing>
                    <wp:anchor distT="0" distB="0" distL="114300" distR="114300" simplePos="0" relativeHeight="251675648" behindDoc="0" locked="0" layoutInCell="1" allowOverlap="1" wp14:anchorId="5CB5E46B" wp14:editId="4908C64C">
                      <wp:simplePos x="0" y="0"/>
                      <wp:positionH relativeFrom="column">
                        <wp:posOffset>737235</wp:posOffset>
                      </wp:positionH>
                      <wp:positionV relativeFrom="paragraph">
                        <wp:posOffset>125730</wp:posOffset>
                      </wp:positionV>
                      <wp:extent cx="2171700" cy="0"/>
                      <wp:effectExtent l="13335" t="11430" r="5715" b="762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7DE47"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9.9pt" to="22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"/>
                  </w:pict>
                </mc:Fallback>
              </mc:AlternateContent>
            </w:r>
            <w:r>
              <w:rPr>
                <w:rFonts w:ascii="Arial" w:hAnsi="Arial"/>
              </w:rPr>
              <w:t xml:space="preserve">Consultant:  </w:t>
            </w:r>
          </w:p>
        </w:tc>
        <w:tc>
          <w:tcPr>
            <w:tcW w:w="4788" w:type="dxa"/>
          </w:tcPr>
          <w:p w14:paraId="353620F8" w14:textId="77777777" w:rsidR="00A922B6" w:rsidRDefault="00A922B6" w:rsidP="00D66D3A">
            <w:pPr>
              <w:rPr>
                <w:rFonts w:ascii="Arial" w:hAnsi="Arial"/>
              </w:rPr>
            </w:pPr>
            <w:r>
              <w:rPr>
                <w:rFonts w:ascii="Arial" w:hAnsi="Arial"/>
                <w:noProof/>
              </w:rPr>
              <mc:AlternateContent>
                <mc:Choice Requires="wps">
                  <w:drawing>
                    <wp:anchor distT="0" distB="0" distL="114300" distR="114300" simplePos="0" relativeHeight="251676672" behindDoc="0" locked="0" layoutInCell="1" allowOverlap="1" wp14:anchorId="70AC1AE3" wp14:editId="15906908">
                      <wp:simplePos x="0" y="0"/>
                      <wp:positionH relativeFrom="column">
                        <wp:posOffset>1240155</wp:posOffset>
                      </wp:positionH>
                      <wp:positionV relativeFrom="paragraph">
                        <wp:posOffset>125730</wp:posOffset>
                      </wp:positionV>
                      <wp:extent cx="1714500" cy="0"/>
                      <wp:effectExtent l="11430" t="11430" r="7620" b="762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EE62" id="Line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9.9pt" to="232.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"/>
                  </w:pict>
                </mc:Fallback>
              </mc:AlternateContent>
            </w:r>
            <w:r>
              <w:rPr>
                <w:rFonts w:ascii="Arial" w:hAnsi="Arial"/>
              </w:rPr>
              <w:t xml:space="preserve">Consultant Address:   </w:t>
            </w:r>
          </w:p>
        </w:tc>
      </w:tr>
      <w:tr w:rsidR="00A922B6" w14:paraId="74567C9C" w14:textId="77777777" w:rsidTr="00D66D3A">
        <w:tc>
          <w:tcPr>
            <w:tcW w:w="4788" w:type="dxa"/>
          </w:tcPr>
          <w:p w14:paraId="063A7602" w14:textId="77777777" w:rsidR="00A922B6" w:rsidRDefault="00A922B6" w:rsidP="00D66D3A">
            <w:pPr>
              <w:rPr>
                <w:rFonts w:ascii="Arial" w:hAnsi="Arial"/>
              </w:rPr>
            </w:pPr>
          </w:p>
        </w:tc>
        <w:tc>
          <w:tcPr>
            <w:tcW w:w="4788" w:type="dxa"/>
          </w:tcPr>
          <w:p w14:paraId="0BCDE1A7" w14:textId="77777777" w:rsidR="00A922B6" w:rsidRDefault="00A922B6" w:rsidP="00D66D3A">
            <w:pPr>
              <w:rPr>
                <w:rFonts w:ascii="Arial" w:hAnsi="Arial"/>
              </w:rPr>
            </w:pPr>
            <w:r>
              <w:rPr>
                <w:rFonts w:ascii="Arial" w:hAnsi="Arial"/>
                <w:noProof/>
              </w:rPr>
              <mc:AlternateContent>
                <mc:Choice Requires="wps">
                  <w:drawing>
                    <wp:anchor distT="0" distB="0" distL="114300" distR="114300" simplePos="0" relativeHeight="251677696" behindDoc="0" locked="0" layoutInCell="1" allowOverlap="1" wp14:anchorId="601A2767" wp14:editId="66668FE7">
                      <wp:simplePos x="0" y="0"/>
                      <wp:positionH relativeFrom="column">
                        <wp:posOffset>-17145</wp:posOffset>
                      </wp:positionH>
                      <wp:positionV relativeFrom="paragraph">
                        <wp:posOffset>138430</wp:posOffset>
                      </wp:positionV>
                      <wp:extent cx="2971800" cy="0"/>
                      <wp:effectExtent l="11430" t="5080" r="7620" b="1397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D35C0"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9pt" to="232.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"/>
                  </w:pict>
                </mc:Fallback>
              </mc:AlternateContent>
            </w:r>
            <w:r>
              <w:rPr>
                <w:rFonts w:ascii="Arial" w:hAnsi="Arial"/>
              </w:rPr>
              <w:t xml:space="preserve">                                    </w:t>
            </w:r>
          </w:p>
        </w:tc>
      </w:tr>
      <w:tr w:rsidR="00A922B6" w14:paraId="09373600" w14:textId="77777777" w:rsidTr="00D66D3A">
        <w:tc>
          <w:tcPr>
            <w:tcW w:w="4788" w:type="dxa"/>
          </w:tcPr>
          <w:p w14:paraId="34F76EAC" w14:textId="77777777" w:rsidR="00A922B6" w:rsidRDefault="00A922B6" w:rsidP="00D66D3A">
            <w:pPr>
              <w:rPr>
                <w:rFonts w:ascii="Arial" w:hAnsi="Arial"/>
              </w:rPr>
            </w:pPr>
            <w:r>
              <w:rPr>
                <w:rFonts w:ascii="Arial" w:hAnsi="Arial"/>
                <w:noProof/>
              </w:rPr>
              <mc:AlternateContent>
                <mc:Choice Requires="wps">
                  <w:drawing>
                    <wp:anchor distT="0" distB="0" distL="114300" distR="114300" simplePos="0" relativeHeight="251678720" behindDoc="0" locked="0" layoutInCell="1" allowOverlap="1" wp14:anchorId="07AB89EE" wp14:editId="5AD73059">
                      <wp:simplePos x="0" y="0"/>
                      <wp:positionH relativeFrom="column">
                        <wp:posOffset>1080135</wp:posOffset>
                      </wp:positionH>
                      <wp:positionV relativeFrom="paragraph">
                        <wp:posOffset>132080</wp:posOffset>
                      </wp:positionV>
                      <wp:extent cx="1828800" cy="0"/>
                      <wp:effectExtent l="13335" t="8255" r="5715" b="1079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8741"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0.4pt" to="22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"/>
                  </w:pict>
                </mc:Fallback>
              </mc:AlternateContent>
            </w:r>
            <w:r>
              <w:rPr>
                <w:rFonts w:ascii="Arial" w:hAnsi="Arial"/>
              </w:rPr>
              <w:t xml:space="preserve">Consultant Phone: </w:t>
            </w:r>
          </w:p>
        </w:tc>
        <w:tc>
          <w:tcPr>
            <w:tcW w:w="4788" w:type="dxa"/>
          </w:tcPr>
          <w:p w14:paraId="135D9C05" w14:textId="77777777" w:rsidR="00A922B6" w:rsidRDefault="00A922B6" w:rsidP="00D66D3A">
            <w:pPr>
              <w:rPr>
                <w:rFonts w:ascii="Arial" w:hAnsi="Arial"/>
              </w:rPr>
            </w:pPr>
            <w:r>
              <w:rPr>
                <w:rFonts w:ascii="Arial" w:hAnsi="Arial"/>
                <w:noProof/>
              </w:rPr>
              <mc:AlternateContent>
                <mc:Choice Requires="wps">
                  <w:drawing>
                    <wp:anchor distT="0" distB="0" distL="114300" distR="114300" simplePos="0" relativeHeight="251679744" behindDoc="0" locked="0" layoutInCell="1" allowOverlap="1" wp14:anchorId="0C66ABB7" wp14:editId="59D635BD">
                      <wp:simplePos x="0" y="0"/>
                      <wp:positionH relativeFrom="column">
                        <wp:posOffset>-17145</wp:posOffset>
                      </wp:positionH>
                      <wp:positionV relativeFrom="paragraph">
                        <wp:posOffset>140970</wp:posOffset>
                      </wp:positionV>
                      <wp:extent cx="2971800" cy="0"/>
                      <wp:effectExtent l="11430" t="7620" r="7620" b="1143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9270B"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1pt" to="232.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"/>
                  </w:pict>
                </mc:Fallback>
              </mc:AlternateContent>
            </w:r>
          </w:p>
        </w:tc>
      </w:tr>
      <w:tr w:rsidR="00A922B6" w14:paraId="4AD75D81" w14:textId="77777777" w:rsidTr="00D66D3A">
        <w:tc>
          <w:tcPr>
            <w:tcW w:w="4788" w:type="dxa"/>
          </w:tcPr>
          <w:p w14:paraId="261F4ABC" w14:textId="77777777" w:rsidR="00A922B6" w:rsidRDefault="00A922B6" w:rsidP="00D66D3A">
            <w:pPr>
              <w:rPr>
                <w:rFonts w:ascii="Arial" w:hAnsi="Arial"/>
              </w:rPr>
            </w:pPr>
          </w:p>
        </w:tc>
        <w:tc>
          <w:tcPr>
            <w:tcW w:w="4788" w:type="dxa"/>
          </w:tcPr>
          <w:p w14:paraId="1982D2A2" w14:textId="77777777" w:rsidR="00A922B6" w:rsidRDefault="00A922B6" w:rsidP="00D66D3A">
            <w:pPr>
              <w:rPr>
                <w:rFonts w:ascii="Arial" w:hAnsi="Arial"/>
              </w:rPr>
            </w:pPr>
          </w:p>
        </w:tc>
      </w:tr>
      <w:tr w:rsidR="00A922B6" w14:paraId="0F287560" w14:textId="77777777" w:rsidTr="00D66D3A">
        <w:tc>
          <w:tcPr>
            <w:tcW w:w="4788" w:type="dxa"/>
          </w:tcPr>
          <w:p w14:paraId="432AF0BC" w14:textId="5A016CED" w:rsidR="00A922B6" w:rsidRDefault="00A922B6" w:rsidP="00D66D3A">
            <w:pPr>
              <w:rPr>
                <w:rFonts w:ascii="Arial" w:hAnsi="Arial"/>
              </w:rPr>
            </w:pPr>
            <w:r w:rsidRPr="007B1E3E">
              <w:rPr>
                <w:rFonts w:ascii="Arial" w:hAnsi="Arial"/>
                <w:noProof/>
                <w:color w:val="FF0000"/>
              </w:rPr>
              <mc:AlternateContent>
                <mc:Choice Requires="wps">
                  <w:drawing>
                    <wp:anchor distT="0" distB="0" distL="114300" distR="114300" simplePos="0" relativeHeight="251680768" behindDoc="0" locked="0" layoutInCell="1" allowOverlap="1" wp14:anchorId="09D87E96" wp14:editId="31D6A069">
                      <wp:simplePos x="0" y="0"/>
                      <wp:positionH relativeFrom="column">
                        <wp:posOffset>2084070</wp:posOffset>
                      </wp:positionH>
                      <wp:positionV relativeFrom="paragraph">
                        <wp:posOffset>138430</wp:posOffset>
                      </wp:positionV>
                      <wp:extent cx="1015365" cy="9525"/>
                      <wp:effectExtent l="0" t="0" r="32385" b="28575"/>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CBA1D"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pt,10.9pt" to="244.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"/>
                  </w:pict>
                </mc:Fallback>
              </mc:AlternateContent>
            </w:r>
            <w:r w:rsidRPr="007B1E3E">
              <w:rPr>
                <w:rFonts w:ascii="Arial" w:hAnsi="Arial"/>
                <w:color w:val="FF0000"/>
              </w:rPr>
              <w:t xml:space="preserve">Not-to-Exceed </w:t>
            </w:r>
            <w:r>
              <w:rPr>
                <w:rFonts w:ascii="Arial" w:hAnsi="Arial"/>
              </w:rPr>
              <w:t>Work Order Amount</w:t>
            </w:r>
            <w:r w:rsidR="005D3EB6">
              <w:rPr>
                <w:rFonts w:ascii="Arial" w:hAnsi="Arial"/>
              </w:rPr>
              <w:t xml:space="preserve">: </w:t>
            </w:r>
            <w:r>
              <w:rPr>
                <w:rFonts w:ascii="Arial" w:hAnsi="Arial"/>
              </w:rPr>
              <w:t xml:space="preserve"> $ </w:t>
            </w:r>
          </w:p>
        </w:tc>
        <w:tc>
          <w:tcPr>
            <w:tcW w:w="4788" w:type="dxa"/>
          </w:tcPr>
          <w:p w14:paraId="61623217" w14:textId="2DDAC8F3" w:rsidR="00A922B6" w:rsidRDefault="00A922B6" w:rsidP="00D66D3A">
            <w:pPr>
              <w:rPr>
                <w:rFonts w:ascii="Arial" w:hAnsi="Arial"/>
              </w:rPr>
            </w:pPr>
          </w:p>
        </w:tc>
      </w:tr>
      <w:tr w:rsidR="00A922B6" w14:paraId="5D3D2858" w14:textId="77777777" w:rsidTr="00D66D3A">
        <w:tc>
          <w:tcPr>
            <w:tcW w:w="4788" w:type="dxa"/>
          </w:tcPr>
          <w:p w14:paraId="1E2B8F43" w14:textId="09531A06" w:rsidR="00A922B6" w:rsidRDefault="00A922B6" w:rsidP="00D66D3A">
            <w:pPr>
              <w:rPr>
                <w:rFonts w:ascii="Arial" w:hAnsi="Arial"/>
              </w:rPr>
            </w:pPr>
            <w:r>
              <w:rPr>
                <w:rFonts w:ascii="Arial" w:hAnsi="Arial"/>
              </w:rPr>
              <w:t xml:space="preserve">(which shall include all applicable taxes pursuant to Section 5 of the </w:t>
            </w:r>
            <w:r w:rsidR="00905420">
              <w:rPr>
                <w:rFonts w:ascii="Arial" w:hAnsi="Arial"/>
              </w:rPr>
              <w:t>Consulting Services Agreement</w:t>
            </w:r>
            <w:r>
              <w:rPr>
                <w:rFonts w:ascii="Arial" w:hAnsi="Arial"/>
              </w:rPr>
              <w:t>)</w:t>
            </w:r>
          </w:p>
        </w:tc>
        <w:tc>
          <w:tcPr>
            <w:tcW w:w="4788" w:type="dxa"/>
          </w:tcPr>
          <w:p w14:paraId="0823B757" w14:textId="77777777" w:rsidR="00A922B6" w:rsidRDefault="00A922B6" w:rsidP="00D66D3A">
            <w:pPr>
              <w:rPr>
                <w:rFonts w:ascii="Arial" w:hAnsi="Arial"/>
              </w:rPr>
            </w:pPr>
          </w:p>
        </w:tc>
      </w:tr>
      <w:tr w:rsidR="00A922B6" w14:paraId="7CE4F16D" w14:textId="77777777" w:rsidTr="00D66D3A">
        <w:tc>
          <w:tcPr>
            <w:tcW w:w="4788" w:type="dxa"/>
          </w:tcPr>
          <w:p w14:paraId="0E41AA76" w14:textId="77777777" w:rsidR="00A922B6" w:rsidRDefault="00A922B6" w:rsidP="00D66D3A">
            <w:pPr>
              <w:rPr>
                <w:rFonts w:ascii="Arial" w:hAnsi="Arial"/>
              </w:rPr>
            </w:pPr>
            <w:r>
              <w:rPr>
                <w:rFonts w:ascii="Arial" w:hAnsi="Arial"/>
              </w:rPr>
              <w:t xml:space="preserve">Bond Required:           </w:t>
            </w:r>
            <w:r w:rsidRPr="00D66D3A">
              <w:rPr>
                <w:rFonts w:ascii="Arial" w:hAnsi="Arial"/>
                <w:u w:val="single"/>
              </w:rPr>
              <w:t>Yes</w:t>
            </w:r>
            <w:r>
              <w:rPr>
                <w:rFonts w:ascii="Arial" w:hAnsi="Arial"/>
              </w:rPr>
              <w:t xml:space="preserve"> / </w:t>
            </w:r>
            <w:r>
              <w:rPr>
                <w:rFonts w:ascii="Arial" w:hAnsi="Arial"/>
                <w:u w:val="single"/>
              </w:rPr>
              <w:t>No</w:t>
            </w:r>
            <w:r>
              <w:rPr>
                <w:rFonts w:ascii="Arial" w:hAnsi="Arial"/>
              </w:rPr>
              <w:t xml:space="preserve">        </w:t>
            </w:r>
          </w:p>
        </w:tc>
        <w:tc>
          <w:tcPr>
            <w:tcW w:w="4788" w:type="dxa"/>
          </w:tcPr>
          <w:p w14:paraId="08353954" w14:textId="77777777" w:rsidR="00A922B6" w:rsidRDefault="00A922B6" w:rsidP="00D66D3A">
            <w:pPr>
              <w:rPr>
                <w:rFonts w:ascii="Arial" w:hAnsi="Arial"/>
              </w:rPr>
            </w:pPr>
          </w:p>
        </w:tc>
      </w:tr>
    </w:tbl>
    <w:p w14:paraId="760EDF5A" w14:textId="77777777" w:rsidR="00A922B6" w:rsidRDefault="00A922B6" w:rsidP="00A922B6">
      <w:pPr>
        <w:tabs>
          <w:tab w:val="left" w:pos="540"/>
        </w:tabs>
        <w:jc w:val="center"/>
        <w:rPr>
          <w:rFonts w:ascii="Arial" w:hAnsi="Arial"/>
          <w:b/>
        </w:rPr>
      </w:pPr>
    </w:p>
    <w:p w14:paraId="339B6A2B" w14:textId="69025E30" w:rsidR="00A922B6" w:rsidRPr="00C6018C" w:rsidRDefault="00A922B6" w:rsidP="00A922B6">
      <w:pPr>
        <w:pStyle w:val="Heading1"/>
        <w:tabs>
          <w:tab w:val="num" w:pos="0"/>
        </w:tabs>
        <w:jc w:val="both"/>
        <w:rPr>
          <w:rFonts w:ascii="Arial" w:hAnsi="Arial"/>
          <w:b w:val="0"/>
          <w:bCs/>
          <w:sz w:val="20"/>
        </w:rPr>
      </w:pPr>
      <w:r w:rsidRPr="00C6018C">
        <w:rPr>
          <w:rFonts w:ascii="Arial" w:hAnsi="Arial"/>
          <w:b w:val="0"/>
          <w:bCs/>
          <w:sz w:val="20"/>
        </w:rPr>
        <w:tab/>
        <w:t xml:space="preserve">This Work Order dated </w:t>
      </w:r>
      <w:r w:rsidRPr="009A01BE">
        <w:rPr>
          <w:rFonts w:ascii="Arial" w:hAnsi="Arial"/>
          <w:b w:val="0"/>
          <w:bCs/>
          <w:color w:val="FF0000"/>
          <w:sz w:val="20"/>
        </w:rPr>
        <w:t xml:space="preserve">WORK ORDER DATE </w:t>
      </w:r>
      <w:r w:rsidRPr="00C6018C">
        <w:rPr>
          <w:rFonts w:ascii="Arial" w:hAnsi="Arial"/>
          <w:b w:val="0"/>
          <w:bCs/>
          <w:sz w:val="20"/>
        </w:rPr>
        <w:t xml:space="preserve">(“Work Order </w:t>
      </w:r>
      <w:r>
        <w:rPr>
          <w:rFonts w:ascii="Arial" w:hAnsi="Arial"/>
          <w:b w:val="0"/>
          <w:bCs/>
          <w:sz w:val="20"/>
        </w:rPr>
        <w:t xml:space="preserve">Effective Date”) is issued pursuant to </w:t>
      </w:r>
      <w:r w:rsidRPr="00C6018C">
        <w:rPr>
          <w:rFonts w:ascii="Arial" w:hAnsi="Arial"/>
          <w:b w:val="0"/>
          <w:bCs/>
          <w:sz w:val="20"/>
        </w:rPr>
        <w:t xml:space="preserve">and is subject to the terms and conditions of the Consulting Services Agreement (“Agreement”) by and between </w:t>
      </w:r>
      <w:r>
        <w:rPr>
          <w:rFonts w:ascii="Arial" w:hAnsi="Arial"/>
          <w:bCs/>
          <w:sz w:val="20"/>
        </w:rPr>
        <w:t>Energy Systems Group, LLC (ESG)</w:t>
      </w:r>
      <w:r w:rsidRPr="00C6018C">
        <w:rPr>
          <w:rFonts w:ascii="Arial" w:hAnsi="Arial"/>
          <w:b w:val="0"/>
          <w:bCs/>
          <w:sz w:val="20"/>
        </w:rPr>
        <w:t xml:space="preserve"> and Consultant dated </w:t>
      </w:r>
      <w:r w:rsidRPr="009A01BE">
        <w:rPr>
          <w:rFonts w:ascii="Arial" w:hAnsi="Arial"/>
          <w:b w:val="0"/>
          <w:bCs/>
          <w:color w:val="FF0000"/>
          <w:sz w:val="20"/>
        </w:rPr>
        <w:t>CONSULTING AGREEMENT DATE</w:t>
      </w:r>
      <w:r w:rsidRPr="00C6018C">
        <w:rPr>
          <w:rFonts w:ascii="Arial" w:hAnsi="Arial"/>
          <w:b w:val="0"/>
          <w:bCs/>
          <w:sz w:val="20"/>
        </w:rPr>
        <w:t xml:space="preserve">. </w:t>
      </w:r>
      <w:r w:rsidR="00905420">
        <w:rPr>
          <w:rFonts w:ascii="Arial" w:hAnsi="Arial"/>
          <w:b w:val="0"/>
          <w:bCs/>
          <w:sz w:val="20"/>
        </w:rPr>
        <w:t xml:space="preserve">All capitalized terms not specifically defined in this Work Order shall be as defined in the </w:t>
      </w:r>
      <w:r w:rsidR="00A05FC8">
        <w:rPr>
          <w:rFonts w:ascii="Arial" w:hAnsi="Arial"/>
          <w:b w:val="0"/>
          <w:bCs/>
          <w:sz w:val="20"/>
        </w:rPr>
        <w:t>Agreement.</w:t>
      </w:r>
    </w:p>
    <w:p w14:paraId="6C44D1CE" w14:textId="77777777" w:rsidR="00A922B6" w:rsidRDefault="00A922B6" w:rsidP="00A922B6">
      <w:pPr>
        <w:tabs>
          <w:tab w:val="left" w:pos="-720"/>
        </w:tabs>
        <w:suppressAutoHyphens/>
        <w:jc w:val="both"/>
        <w:rPr>
          <w:rFonts w:ascii="Arial" w:hAnsi="Arial"/>
        </w:rPr>
      </w:pPr>
    </w:p>
    <w:p w14:paraId="2731B20A" w14:textId="77777777" w:rsidR="00A922B6" w:rsidRDefault="00A922B6" w:rsidP="00A922B6">
      <w:pPr>
        <w:tabs>
          <w:tab w:val="left" w:pos="-720"/>
        </w:tabs>
        <w:suppressAutoHyphens/>
        <w:jc w:val="both"/>
        <w:rPr>
          <w:rFonts w:ascii="Arial" w:hAnsi="Arial"/>
        </w:rPr>
      </w:pPr>
    </w:p>
    <w:p w14:paraId="3887FA2E" w14:textId="77777777" w:rsidR="00A922B6" w:rsidRDefault="00A922B6" w:rsidP="00A922B6">
      <w:pPr>
        <w:tabs>
          <w:tab w:val="left" w:pos="-720"/>
          <w:tab w:val="left" w:pos="0"/>
        </w:tabs>
        <w:suppressAutoHyphens/>
        <w:jc w:val="both"/>
        <w:rPr>
          <w:rFonts w:ascii="Arial" w:hAnsi="Arial"/>
          <w:u w:val="single"/>
        </w:rPr>
      </w:pPr>
      <w:r>
        <w:rPr>
          <w:rFonts w:ascii="Arial" w:hAnsi="Arial"/>
          <w:b/>
        </w:rPr>
        <w:t>A.</w:t>
      </w:r>
      <w:r>
        <w:rPr>
          <w:rFonts w:ascii="Arial" w:hAnsi="Arial"/>
          <w:b/>
        </w:rPr>
        <w:tab/>
      </w:r>
      <w:r>
        <w:rPr>
          <w:rFonts w:ascii="Arial" w:hAnsi="Arial"/>
          <w:b/>
          <w:u w:val="single"/>
        </w:rPr>
        <w:t>SCOPE OF WORK</w:t>
      </w:r>
      <w:r>
        <w:rPr>
          <w:rFonts w:ascii="Arial" w:hAnsi="Arial"/>
          <w:b/>
        </w:rPr>
        <w:t>:</w:t>
      </w:r>
    </w:p>
    <w:p w14:paraId="53959AAA" w14:textId="77777777" w:rsidR="00A922B6" w:rsidRDefault="00A922B6" w:rsidP="00A922B6">
      <w:pPr>
        <w:tabs>
          <w:tab w:val="left" w:pos="-720"/>
          <w:tab w:val="left" w:pos="0"/>
        </w:tabs>
        <w:suppressAutoHyphens/>
        <w:jc w:val="both"/>
        <w:rPr>
          <w:rFonts w:ascii="Arial" w:hAnsi="Arial"/>
        </w:rPr>
      </w:pPr>
    </w:p>
    <w:p w14:paraId="2D5B5170" w14:textId="0729B31A" w:rsidR="00A922B6" w:rsidRPr="00C16580" w:rsidRDefault="00A922B6" w:rsidP="00A922B6">
      <w:pPr>
        <w:pStyle w:val="ListParagraph"/>
        <w:numPr>
          <w:ilvl w:val="0"/>
          <w:numId w:val="37"/>
        </w:numPr>
        <w:jc w:val="both"/>
        <w:rPr>
          <w:rFonts w:ascii="Arial" w:hAnsi="Arial" w:cs="Arial"/>
        </w:rPr>
      </w:pPr>
      <w:r w:rsidRPr="00C16580">
        <w:rPr>
          <w:rFonts w:ascii="Arial" w:hAnsi="Arial"/>
          <w:b/>
          <w:u w:val="single"/>
        </w:rPr>
        <w:t>Services to be Provide</w:t>
      </w:r>
      <w:r w:rsidRPr="00C16580">
        <w:rPr>
          <w:rFonts w:ascii="Arial" w:hAnsi="Arial" w:cs="Arial"/>
          <w:b/>
          <w:u w:val="single"/>
        </w:rPr>
        <w:t>d</w:t>
      </w:r>
      <w:r w:rsidRPr="00C16580">
        <w:rPr>
          <w:rFonts w:ascii="Arial" w:hAnsi="Arial" w:cs="Arial"/>
        </w:rPr>
        <w:t xml:space="preserve">.   Consultant will perform services as agreed with </w:t>
      </w:r>
      <w:r w:rsidR="00905420">
        <w:rPr>
          <w:rFonts w:ascii="Arial" w:hAnsi="Arial" w:cs="Arial"/>
        </w:rPr>
        <w:t>ESG</w:t>
      </w:r>
      <w:r w:rsidRPr="00C16580">
        <w:rPr>
          <w:rFonts w:ascii="Arial" w:hAnsi="Arial" w:cs="Arial"/>
        </w:rPr>
        <w:t xml:space="preserve"> including specifically: </w:t>
      </w:r>
    </w:p>
    <w:p w14:paraId="234FFBD3" w14:textId="77777777" w:rsidR="00A922B6" w:rsidRDefault="00A922B6" w:rsidP="00A922B6">
      <w:pPr>
        <w:pStyle w:val="ListParagraph"/>
        <w:ind w:left="1440"/>
        <w:jc w:val="both"/>
        <w:rPr>
          <w:rFonts w:ascii="Arial" w:hAnsi="Arial" w:cs="Arial"/>
          <w:b/>
        </w:rPr>
      </w:pPr>
    </w:p>
    <w:p w14:paraId="4E7C81BA" w14:textId="64954DCA" w:rsidR="00A922B6" w:rsidRPr="009A01BE" w:rsidRDefault="00A922B6" w:rsidP="00A922B6">
      <w:pPr>
        <w:spacing w:before="120"/>
        <w:ind w:left="1440"/>
        <w:rPr>
          <w:rFonts w:ascii="Arial" w:hAnsi="Arial" w:cs="Arial"/>
          <w:color w:val="FF0000"/>
          <w:szCs w:val="22"/>
        </w:rPr>
      </w:pPr>
      <w:r w:rsidRPr="009A01BE">
        <w:rPr>
          <w:rFonts w:ascii="Arial" w:hAnsi="Arial" w:cs="Arial"/>
          <w:color w:val="FF0000"/>
          <w:szCs w:val="22"/>
        </w:rPr>
        <w:t>INSERT DESCRIPTION</w:t>
      </w:r>
      <w:r w:rsidR="005307E5">
        <w:rPr>
          <w:rFonts w:ascii="Arial" w:hAnsi="Arial" w:cs="Arial"/>
          <w:color w:val="FF0000"/>
          <w:szCs w:val="22"/>
        </w:rPr>
        <w:t xml:space="preserve"> or attach a Scope of Work document</w:t>
      </w:r>
    </w:p>
    <w:p w14:paraId="19899FA1" w14:textId="77777777" w:rsidR="00A922B6" w:rsidRDefault="00A922B6" w:rsidP="00A922B6">
      <w:pPr>
        <w:pStyle w:val="ListParagraph"/>
        <w:ind w:left="1440"/>
        <w:jc w:val="both"/>
        <w:rPr>
          <w:rFonts w:ascii="Arial" w:hAnsi="Arial" w:cs="Arial"/>
          <w:b/>
        </w:rPr>
      </w:pPr>
    </w:p>
    <w:p w14:paraId="4FBD9BE9" w14:textId="77777777" w:rsidR="00A922B6" w:rsidRDefault="00A922B6" w:rsidP="00A922B6">
      <w:pPr>
        <w:tabs>
          <w:tab w:val="left" w:pos="-720"/>
          <w:tab w:val="left" w:pos="0"/>
        </w:tabs>
        <w:suppressAutoHyphens/>
        <w:jc w:val="both"/>
        <w:rPr>
          <w:rFonts w:ascii="Arial" w:hAnsi="Arial"/>
        </w:rPr>
      </w:pPr>
    </w:p>
    <w:p w14:paraId="38130ADE" w14:textId="77777777" w:rsidR="00A922B6" w:rsidRDefault="00A922B6" w:rsidP="00A922B6">
      <w:pPr>
        <w:tabs>
          <w:tab w:val="left" w:pos="-720"/>
          <w:tab w:val="left" w:pos="0"/>
        </w:tabs>
        <w:suppressAutoHyphens/>
        <w:jc w:val="both"/>
        <w:rPr>
          <w:rFonts w:ascii="Arial" w:hAnsi="Arial"/>
          <w:u w:val="single"/>
        </w:rPr>
      </w:pPr>
      <w:r>
        <w:rPr>
          <w:rFonts w:ascii="Arial" w:hAnsi="Arial"/>
        </w:rPr>
        <w:tab/>
      </w:r>
      <w:r>
        <w:rPr>
          <w:rFonts w:ascii="Arial" w:hAnsi="Arial"/>
          <w:b/>
        </w:rPr>
        <w:t>II.</w:t>
      </w:r>
      <w:r>
        <w:rPr>
          <w:rFonts w:ascii="Arial" w:hAnsi="Arial"/>
        </w:rPr>
        <w:tab/>
      </w:r>
      <w:r>
        <w:rPr>
          <w:rFonts w:ascii="Arial" w:hAnsi="Arial"/>
          <w:b/>
          <w:u w:val="single"/>
        </w:rPr>
        <w:t>Deliverables.</w:t>
      </w:r>
    </w:p>
    <w:p w14:paraId="4D94BC97" w14:textId="77777777" w:rsidR="00A922B6" w:rsidRDefault="00A922B6" w:rsidP="00A922B6">
      <w:pPr>
        <w:tabs>
          <w:tab w:val="left" w:pos="-720"/>
          <w:tab w:val="left" w:pos="0"/>
        </w:tabs>
        <w:suppressAutoHyphens/>
        <w:jc w:val="both"/>
        <w:rPr>
          <w:rFonts w:ascii="Arial" w:hAnsi="Arial"/>
        </w:rPr>
      </w:pPr>
      <w:r w:rsidRPr="00C16580">
        <w:rPr>
          <w:rFonts w:ascii="Arial" w:hAnsi="Arial"/>
        </w:rPr>
        <w:tab/>
      </w:r>
      <w:r w:rsidRPr="00C16580">
        <w:rPr>
          <w:rFonts w:ascii="Arial" w:hAnsi="Arial"/>
        </w:rPr>
        <w:tab/>
      </w:r>
    </w:p>
    <w:p w14:paraId="5E13D3CE" w14:textId="3F5615F6" w:rsidR="00A922B6" w:rsidRPr="009A01BE" w:rsidRDefault="00A922B6" w:rsidP="00A922B6">
      <w:pPr>
        <w:tabs>
          <w:tab w:val="left" w:pos="-720"/>
          <w:tab w:val="left" w:pos="0"/>
        </w:tabs>
        <w:suppressAutoHyphens/>
        <w:jc w:val="both"/>
        <w:rPr>
          <w:rFonts w:ascii="Arial" w:hAnsi="Arial"/>
        </w:rPr>
      </w:pPr>
      <w:r>
        <w:rPr>
          <w:rFonts w:ascii="Arial" w:hAnsi="Arial"/>
        </w:rPr>
        <w:tab/>
      </w:r>
      <w:r>
        <w:rPr>
          <w:rFonts w:ascii="Arial" w:hAnsi="Arial"/>
        </w:rPr>
        <w:tab/>
      </w:r>
      <w:r w:rsidRPr="009A01BE">
        <w:rPr>
          <w:rFonts w:ascii="Arial" w:hAnsi="Arial" w:cs="Arial"/>
          <w:color w:val="FF0000"/>
          <w:szCs w:val="22"/>
        </w:rPr>
        <w:t>INSERT DESCRIPTION</w:t>
      </w:r>
      <w:r w:rsidR="005307E5">
        <w:rPr>
          <w:rFonts w:ascii="Arial" w:hAnsi="Arial" w:cs="Arial"/>
          <w:color w:val="FF0000"/>
          <w:szCs w:val="22"/>
        </w:rPr>
        <w:t xml:space="preserve"> or refer to the attached SOW</w:t>
      </w:r>
    </w:p>
    <w:p w14:paraId="39B175B4" w14:textId="77777777" w:rsidR="00A922B6" w:rsidRPr="00C16580" w:rsidRDefault="00A922B6" w:rsidP="00A922B6">
      <w:pPr>
        <w:tabs>
          <w:tab w:val="left" w:pos="-720"/>
          <w:tab w:val="left" w:pos="0"/>
        </w:tabs>
        <w:suppressAutoHyphens/>
        <w:jc w:val="both"/>
        <w:rPr>
          <w:rFonts w:ascii="Arial" w:hAnsi="Arial"/>
        </w:rPr>
      </w:pPr>
    </w:p>
    <w:p w14:paraId="67FD5B7F" w14:textId="77777777" w:rsidR="00A922B6" w:rsidRDefault="00A922B6" w:rsidP="00A922B6">
      <w:pPr>
        <w:rPr>
          <w:rFonts w:ascii="Arial" w:hAnsi="Arial"/>
        </w:rPr>
      </w:pPr>
    </w:p>
    <w:p w14:paraId="7DAC008F" w14:textId="77777777" w:rsidR="00A922B6" w:rsidRDefault="00A922B6" w:rsidP="00A922B6">
      <w:pPr>
        <w:numPr>
          <w:ilvl w:val="0"/>
          <w:numId w:val="17"/>
        </w:numPr>
        <w:tabs>
          <w:tab w:val="left" w:pos="-720"/>
        </w:tabs>
        <w:suppressAutoHyphens/>
        <w:jc w:val="both"/>
        <w:rPr>
          <w:rFonts w:ascii="Arial" w:hAnsi="Arial"/>
        </w:rPr>
      </w:pPr>
      <w:r>
        <w:rPr>
          <w:rFonts w:ascii="Arial" w:hAnsi="Arial"/>
          <w:b/>
          <w:u w:val="single"/>
        </w:rPr>
        <w:t>SCHEDULE</w:t>
      </w:r>
      <w:r>
        <w:rPr>
          <w:rFonts w:ascii="Arial" w:hAnsi="Arial"/>
          <w:b/>
        </w:rPr>
        <w:t>:</w:t>
      </w:r>
      <w:r>
        <w:rPr>
          <w:rFonts w:ascii="Arial" w:hAnsi="Arial"/>
        </w:rPr>
        <w:t xml:space="preserve">  </w:t>
      </w:r>
    </w:p>
    <w:p w14:paraId="4A9E5D98" w14:textId="77777777" w:rsidR="00A922B6" w:rsidRDefault="00A922B6" w:rsidP="00A922B6">
      <w:pPr>
        <w:tabs>
          <w:tab w:val="left" w:pos="-720"/>
        </w:tabs>
        <w:suppressAutoHyphens/>
        <w:jc w:val="both"/>
        <w:rPr>
          <w:rFonts w:ascii="Arial" w:hAnsi="Arial"/>
        </w:rPr>
      </w:pPr>
    </w:p>
    <w:p w14:paraId="38795C92" w14:textId="6CCD671C" w:rsidR="00A922B6" w:rsidRDefault="00A922B6" w:rsidP="00A922B6">
      <w:pPr>
        <w:jc w:val="both"/>
        <w:rPr>
          <w:rFonts w:ascii="Arial" w:hAnsi="Arial"/>
        </w:rPr>
      </w:pPr>
      <w:r>
        <w:rPr>
          <w:rFonts w:ascii="Arial" w:hAnsi="Arial"/>
        </w:rPr>
        <w:t xml:space="preserve">Consultant shall commence Work on </w:t>
      </w:r>
      <w:r w:rsidRPr="009A01BE">
        <w:rPr>
          <w:rFonts w:ascii="Arial" w:hAnsi="Arial"/>
          <w:color w:val="FF0000"/>
        </w:rPr>
        <w:t xml:space="preserve">DATE </w:t>
      </w:r>
      <w:r>
        <w:rPr>
          <w:rFonts w:ascii="Arial" w:hAnsi="Arial"/>
        </w:rPr>
        <w:t xml:space="preserve">and complete performance of its Work hereunder by </w:t>
      </w:r>
      <w:r w:rsidRPr="009A01BE">
        <w:rPr>
          <w:rFonts w:ascii="Arial" w:hAnsi="Arial"/>
          <w:color w:val="FF0000"/>
        </w:rPr>
        <w:t>DATE</w:t>
      </w:r>
      <w:r>
        <w:rPr>
          <w:rFonts w:ascii="Arial" w:hAnsi="Arial"/>
        </w:rPr>
        <w:t xml:space="preserve">, unless otherwise directed by the Company in writing.  Consultant will meet with the </w:t>
      </w:r>
      <w:r w:rsidR="00905420">
        <w:rPr>
          <w:rFonts w:ascii="Arial" w:hAnsi="Arial"/>
        </w:rPr>
        <w:t xml:space="preserve">ESG </w:t>
      </w:r>
      <w:r>
        <w:rPr>
          <w:rFonts w:ascii="Arial" w:hAnsi="Arial"/>
        </w:rPr>
        <w:t>regularly to keep the Company informed of the progress of his activities.</w:t>
      </w:r>
    </w:p>
    <w:p w14:paraId="22E12A67" w14:textId="77777777" w:rsidR="00A922B6" w:rsidRDefault="00A922B6" w:rsidP="00A922B6">
      <w:pPr>
        <w:rPr>
          <w:rFonts w:ascii="Arial" w:hAnsi="Arial"/>
        </w:rPr>
      </w:pPr>
    </w:p>
    <w:p w14:paraId="33247155" w14:textId="77777777" w:rsidR="00A922B6" w:rsidRDefault="00A922B6" w:rsidP="00A922B6">
      <w:pPr>
        <w:rPr>
          <w:rFonts w:ascii="Arial" w:hAnsi="Arial"/>
        </w:rPr>
      </w:pPr>
    </w:p>
    <w:p w14:paraId="181CA166" w14:textId="1EF98DDE" w:rsidR="00A922B6" w:rsidRDefault="008D1D09" w:rsidP="00A922B6">
      <w:pPr>
        <w:numPr>
          <w:ilvl w:val="0"/>
          <w:numId w:val="17"/>
        </w:numPr>
        <w:tabs>
          <w:tab w:val="left" w:pos="-720"/>
        </w:tabs>
        <w:suppressAutoHyphens/>
        <w:jc w:val="both"/>
        <w:rPr>
          <w:rFonts w:ascii="Arial" w:hAnsi="Arial"/>
        </w:rPr>
      </w:pPr>
      <w:r>
        <w:rPr>
          <w:rFonts w:ascii="Arial" w:hAnsi="Arial"/>
          <w:b/>
          <w:u w:val="single"/>
        </w:rPr>
        <w:t>INVOICING AND PAYMENT</w:t>
      </w:r>
      <w:r w:rsidR="00A922B6">
        <w:rPr>
          <w:rFonts w:ascii="Arial" w:hAnsi="Arial"/>
          <w:b/>
        </w:rPr>
        <w:t>:</w:t>
      </w:r>
      <w:r w:rsidR="00A922B6">
        <w:rPr>
          <w:rFonts w:ascii="Arial" w:hAnsi="Arial"/>
        </w:rPr>
        <w:t xml:space="preserve">  </w:t>
      </w:r>
    </w:p>
    <w:p w14:paraId="590E77E8" w14:textId="77777777" w:rsidR="00A922B6" w:rsidRDefault="00A922B6" w:rsidP="00A922B6">
      <w:pPr>
        <w:jc w:val="both"/>
        <w:rPr>
          <w:rFonts w:ascii="Arial" w:hAnsi="Arial" w:cs="Arial"/>
        </w:rPr>
      </w:pPr>
    </w:p>
    <w:p w14:paraId="67E97308" w14:textId="5F326150" w:rsidR="00A922B6" w:rsidRDefault="00A922B6" w:rsidP="00A922B6">
      <w:pPr>
        <w:tabs>
          <w:tab w:val="left" w:pos="-720"/>
        </w:tabs>
        <w:suppressAutoHyphens/>
        <w:ind w:left="1440" w:hanging="720"/>
        <w:jc w:val="both"/>
        <w:rPr>
          <w:rFonts w:ascii="Arial" w:hAnsi="Arial" w:cs="Arial"/>
        </w:rPr>
      </w:pPr>
      <w:r>
        <w:rPr>
          <w:rFonts w:ascii="Arial" w:hAnsi="Arial" w:cs="Arial"/>
          <w:b/>
          <w:bCs/>
        </w:rPr>
        <w:t>I</w:t>
      </w:r>
      <w:r>
        <w:rPr>
          <w:rFonts w:ascii="Arial" w:hAnsi="Arial" w:cs="Arial"/>
        </w:rPr>
        <w:t>.</w:t>
      </w:r>
      <w:r>
        <w:rPr>
          <w:rFonts w:ascii="Arial" w:hAnsi="Arial" w:cs="Arial"/>
        </w:rPr>
        <w:tab/>
        <w:t xml:space="preserve">Consultant shall prepare and present to the Company, monthly, an </w:t>
      </w:r>
      <w:r>
        <w:rPr>
          <w:rFonts w:ascii="Arial" w:hAnsi="Arial" w:cs="Arial"/>
          <w:b/>
        </w:rPr>
        <w:t xml:space="preserve">original </w:t>
      </w:r>
      <w:r>
        <w:rPr>
          <w:rFonts w:ascii="Arial" w:hAnsi="Arial" w:cs="Arial"/>
        </w:rPr>
        <w:t xml:space="preserve">invoice using a form mutually acceptable to the parties for services rendered and approved costs incurred as provided herein.  Within </w:t>
      </w:r>
      <w:r w:rsidR="00983D1D">
        <w:rPr>
          <w:rFonts w:ascii="Arial" w:hAnsi="Arial" w:cs="Arial"/>
        </w:rPr>
        <w:t>thirty</w:t>
      </w:r>
      <w:r w:rsidR="00993ADA">
        <w:rPr>
          <w:rFonts w:ascii="Arial" w:hAnsi="Arial" w:cs="Arial"/>
        </w:rPr>
        <w:t xml:space="preserve"> </w:t>
      </w:r>
      <w:r>
        <w:rPr>
          <w:rFonts w:ascii="Arial" w:hAnsi="Arial" w:cs="Arial"/>
        </w:rPr>
        <w:t>(</w:t>
      </w:r>
      <w:r w:rsidR="00983D1D">
        <w:rPr>
          <w:rFonts w:ascii="Arial" w:hAnsi="Arial" w:cs="Arial"/>
        </w:rPr>
        <w:t>30</w:t>
      </w:r>
      <w:r>
        <w:rPr>
          <w:rFonts w:ascii="Arial" w:hAnsi="Arial" w:cs="Arial"/>
        </w:rPr>
        <w:t xml:space="preserve">) days after Company’s receipt and approval of Consultant's invoice, the Company shall pay Consultant the </w:t>
      </w:r>
      <w:r w:rsidR="00905420">
        <w:rPr>
          <w:rFonts w:ascii="Arial" w:hAnsi="Arial" w:cs="Arial"/>
        </w:rPr>
        <w:t xml:space="preserve">invoiced </w:t>
      </w:r>
      <w:r>
        <w:rPr>
          <w:rFonts w:ascii="Arial" w:hAnsi="Arial" w:cs="Arial"/>
        </w:rPr>
        <w:t>amount in U.S. dollars.</w:t>
      </w:r>
    </w:p>
    <w:p w14:paraId="430D63A6" w14:textId="4BAAEF5D" w:rsidR="00A922B6" w:rsidRDefault="00A922B6" w:rsidP="00A922B6">
      <w:pPr>
        <w:tabs>
          <w:tab w:val="left" w:pos="-720"/>
        </w:tabs>
        <w:suppressAutoHyphens/>
        <w:ind w:left="1440" w:hanging="720"/>
        <w:jc w:val="both"/>
        <w:rPr>
          <w:rFonts w:ascii="Arial" w:hAnsi="Arial" w:cs="Arial"/>
          <w:b/>
          <w:u w:val="single"/>
        </w:rPr>
      </w:pPr>
      <w:r>
        <w:rPr>
          <w:rFonts w:ascii="Arial" w:hAnsi="Arial" w:cs="Arial"/>
        </w:rPr>
        <w:tab/>
      </w:r>
      <w:r w:rsidR="00D020AC">
        <w:rPr>
          <w:rFonts w:ascii="Arial" w:hAnsi="Arial" w:cs="Arial"/>
        </w:rPr>
        <w:t xml:space="preserve">Consultant shall send </w:t>
      </w:r>
      <w:r>
        <w:rPr>
          <w:rFonts w:ascii="Arial" w:hAnsi="Arial" w:cs="Arial"/>
        </w:rPr>
        <w:t>all invoices to:</w:t>
      </w:r>
    </w:p>
    <w:p w14:paraId="73B4ADC5" w14:textId="77777777" w:rsidR="00A922B6" w:rsidRDefault="00A922B6" w:rsidP="00A922B6">
      <w:pPr>
        <w:ind w:left="1440" w:firstLine="720"/>
        <w:jc w:val="both"/>
        <w:rPr>
          <w:rFonts w:ascii="Arial" w:hAnsi="Arial" w:cs="Arial"/>
        </w:rPr>
      </w:pPr>
    </w:p>
    <w:p w14:paraId="757B4FEE" w14:textId="77777777" w:rsidR="00A922B6" w:rsidRDefault="00A922B6" w:rsidP="00A922B6">
      <w:pPr>
        <w:pStyle w:val="Heading4"/>
        <w:ind w:left="1440" w:firstLine="720"/>
        <w:jc w:val="left"/>
        <w:rPr>
          <w:rFonts w:ascii="Arial" w:hAnsi="Arial" w:cs="Arial"/>
          <w:bCs/>
        </w:rPr>
      </w:pPr>
      <w:r>
        <w:rPr>
          <w:rFonts w:ascii="Arial" w:hAnsi="Arial" w:cs="Arial"/>
          <w:bCs/>
        </w:rPr>
        <w:t>Energy Systems Group, LLC</w:t>
      </w:r>
    </w:p>
    <w:p w14:paraId="16B656EC" w14:textId="77ADAE9B" w:rsidR="00A922B6" w:rsidRDefault="00A922B6" w:rsidP="00A922B6">
      <w:pPr>
        <w:ind w:left="1440" w:firstLine="720"/>
        <w:rPr>
          <w:rFonts w:ascii="Arial" w:hAnsi="Arial" w:cs="Arial"/>
          <w:b/>
          <w:bCs/>
        </w:rPr>
      </w:pPr>
      <w:r>
        <w:rPr>
          <w:rFonts w:ascii="Arial" w:hAnsi="Arial" w:cs="Arial"/>
          <w:b/>
          <w:bCs/>
          <w:noProof/>
        </w:rPr>
        <w:t>9877 Eastgate Court</w:t>
      </w:r>
    </w:p>
    <w:p w14:paraId="6C316024" w14:textId="3AE2078D" w:rsidR="00A922B6" w:rsidRDefault="00A922B6" w:rsidP="007B1E3E">
      <w:pPr>
        <w:tabs>
          <w:tab w:val="center" w:pos="5760"/>
        </w:tabs>
        <w:ind w:left="1440" w:firstLine="720"/>
        <w:rPr>
          <w:rFonts w:ascii="Arial" w:hAnsi="Arial" w:cs="Arial"/>
          <w:b/>
          <w:bCs/>
        </w:rPr>
      </w:pPr>
      <w:r>
        <w:rPr>
          <w:rFonts w:ascii="Arial" w:hAnsi="Arial" w:cs="Arial"/>
          <w:b/>
          <w:bCs/>
          <w:noProof/>
        </w:rPr>
        <w:t>Newburgh, IN 47630</w:t>
      </w:r>
      <w:r w:rsidR="00BE17FF">
        <w:rPr>
          <w:rFonts w:ascii="Arial" w:hAnsi="Arial" w:cs="Arial"/>
          <w:b/>
          <w:bCs/>
          <w:noProof/>
        </w:rPr>
        <w:tab/>
      </w:r>
    </w:p>
    <w:p w14:paraId="3D423F10" w14:textId="357A6D55" w:rsidR="00A922B6" w:rsidRDefault="00A922B6" w:rsidP="00A922B6">
      <w:pPr>
        <w:ind w:left="1440" w:firstLine="720"/>
        <w:rPr>
          <w:rFonts w:ascii="Arial" w:hAnsi="Arial" w:cs="Arial"/>
          <w:sz w:val="16"/>
        </w:rPr>
      </w:pPr>
      <w:r>
        <w:rPr>
          <w:rFonts w:ascii="Arial" w:hAnsi="Arial" w:cs="Arial"/>
          <w:b/>
          <w:bCs/>
        </w:rPr>
        <w:t xml:space="preserve">Attn:  </w:t>
      </w:r>
      <w:r>
        <w:rPr>
          <w:rFonts w:ascii="Arial" w:hAnsi="Arial" w:cs="Arial"/>
          <w:b/>
          <w:bCs/>
          <w:sz w:val="16"/>
        </w:rPr>
        <w:t xml:space="preserve">  </w:t>
      </w:r>
      <w:r w:rsidRPr="007B1E3E">
        <w:rPr>
          <w:rFonts w:ascii="Arial" w:hAnsi="Arial" w:cs="Arial"/>
          <w:b/>
          <w:bCs/>
        </w:rPr>
        <w:t>Accounts Payable</w:t>
      </w:r>
    </w:p>
    <w:p w14:paraId="317A1790" w14:textId="77777777" w:rsidR="00A922B6" w:rsidRDefault="00A922B6" w:rsidP="00A922B6">
      <w:pPr>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p>
    <w:p w14:paraId="33E6C57B" w14:textId="77777777" w:rsidR="00A922B6" w:rsidRDefault="00A922B6" w:rsidP="00A922B6">
      <w:pPr>
        <w:jc w:val="both"/>
        <w:rPr>
          <w:rFonts w:ascii="Arial" w:hAnsi="Arial" w:cs="Arial"/>
          <w:sz w:val="16"/>
        </w:rPr>
      </w:pPr>
      <w:r>
        <w:rPr>
          <w:rFonts w:ascii="Arial" w:hAnsi="Arial" w:cs="Arial"/>
          <w:sz w:val="16"/>
        </w:rPr>
        <w:lastRenderedPageBreak/>
        <w:tab/>
      </w:r>
      <w:r>
        <w:rPr>
          <w:rFonts w:ascii="Arial" w:hAnsi="Arial" w:cs="Arial"/>
          <w:sz w:val="16"/>
        </w:rPr>
        <w:tab/>
      </w:r>
      <w:r>
        <w:rPr>
          <w:rFonts w:ascii="Arial" w:hAnsi="Arial" w:cs="Arial"/>
          <w:sz w:val="16"/>
        </w:rPr>
        <w:tab/>
        <w:t xml:space="preserve">If submitting electronically, please email invoices to </w:t>
      </w:r>
      <w:hyperlink r:id="rId18" w:history="1">
        <w:r w:rsidRPr="005E08E1">
          <w:rPr>
            <w:rStyle w:val="Hyperlink"/>
            <w:rFonts w:ascii="Arial" w:hAnsi="Arial" w:cs="Arial"/>
            <w:sz w:val="16"/>
          </w:rPr>
          <w:t>ap@energysystems</w:t>
        </w:r>
      </w:hyperlink>
      <w:r>
        <w:rPr>
          <w:rStyle w:val="Hyperlink"/>
          <w:rFonts w:ascii="Arial" w:hAnsi="Arial" w:cs="Arial"/>
          <w:sz w:val="16"/>
        </w:rPr>
        <w:t>group.com</w:t>
      </w:r>
      <w:r>
        <w:rPr>
          <w:rFonts w:ascii="Arial" w:hAnsi="Arial" w:cs="Arial"/>
          <w:sz w:val="16"/>
        </w:rPr>
        <w:t xml:space="preserve"> </w:t>
      </w:r>
    </w:p>
    <w:p w14:paraId="3732D52D" w14:textId="77777777" w:rsidR="00A922B6" w:rsidRDefault="00A922B6" w:rsidP="00A922B6">
      <w:pPr>
        <w:jc w:val="both"/>
        <w:rPr>
          <w:rFonts w:ascii="Arial" w:hAnsi="Arial" w:cs="Arial"/>
          <w:sz w:val="16"/>
        </w:rPr>
      </w:pPr>
    </w:p>
    <w:p w14:paraId="342902DA" w14:textId="77777777" w:rsidR="00A922B6" w:rsidRDefault="00A922B6" w:rsidP="00A922B6">
      <w:pPr>
        <w:jc w:val="both"/>
        <w:rPr>
          <w:rFonts w:ascii="Arial" w:hAnsi="Arial" w:cs="Arial"/>
          <w:sz w:val="16"/>
        </w:rPr>
      </w:pPr>
      <w:r>
        <w:rPr>
          <w:rFonts w:ascii="Arial" w:hAnsi="Arial" w:cs="Arial"/>
          <w:sz w:val="16"/>
        </w:rPr>
        <w:tab/>
      </w:r>
    </w:p>
    <w:p w14:paraId="245F476E" w14:textId="2C5C0CA6" w:rsidR="00A922B6" w:rsidRDefault="00D020AC" w:rsidP="00A922B6">
      <w:pPr>
        <w:ind w:left="1440" w:hanging="720"/>
        <w:jc w:val="both"/>
        <w:rPr>
          <w:rFonts w:ascii="Arial" w:hAnsi="Arial" w:cs="Arial"/>
        </w:rPr>
      </w:pPr>
      <w:r>
        <w:rPr>
          <w:rFonts w:ascii="Arial" w:hAnsi="Arial" w:cs="Arial"/>
          <w:b/>
          <w:bCs/>
        </w:rPr>
        <w:t>II</w:t>
      </w:r>
      <w:r w:rsidR="00A922B6">
        <w:rPr>
          <w:rFonts w:ascii="Arial" w:hAnsi="Arial" w:cs="Arial"/>
          <w:b/>
          <w:bCs/>
        </w:rPr>
        <w:t>.</w:t>
      </w:r>
      <w:r w:rsidR="00A922B6">
        <w:rPr>
          <w:rFonts w:ascii="Arial" w:hAnsi="Arial" w:cs="Arial"/>
        </w:rPr>
        <w:tab/>
        <w:t>Since Consultant is not an employee of the Company, Consultant is not entitled to participate in any benefit programs provided by the Company.  The Company will not provide consultant with office space, telephone, or secretarial services, except on a temporary basis, as related to a specific project assignment and for the Company’s own convenience.  Work hours and work location shall be separately determined for each individual assignment.</w:t>
      </w:r>
    </w:p>
    <w:p w14:paraId="7643FF74" w14:textId="77777777" w:rsidR="00A922B6" w:rsidRDefault="00A922B6" w:rsidP="00A922B6">
      <w:pPr>
        <w:ind w:left="1440" w:hanging="720"/>
        <w:jc w:val="both"/>
        <w:rPr>
          <w:rFonts w:ascii="Arial" w:hAnsi="Arial" w:cs="Arial"/>
        </w:rPr>
      </w:pPr>
    </w:p>
    <w:p w14:paraId="29AC03B2" w14:textId="625DFA1E" w:rsidR="00A922B6" w:rsidRDefault="008D1D09" w:rsidP="00A922B6">
      <w:pPr>
        <w:ind w:left="1440" w:hanging="720"/>
        <w:jc w:val="both"/>
        <w:rPr>
          <w:rFonts w:ascii="Arial" w:hAnsi="Arial" w:cs="Arial"/>
        </w:rPr>
      </w:pPr>
      <w:r>
        <w:rPr>
          <w:rFonts w:ascii="Arial" w:hAnsi="Arial" w:cs="Arial"/>
          <w:b/>
          <w:bCs/>
        </w:rPr>
        <w:t>III</w:t>
      </w:r>
      <w:r w:rsidR="00A922B6">
        <w:rPr>
          <w:rFonts w:ascii="Arial" w:hAnsi="Arial" w:cs="Arial"/>
          <w:b/>
          <w:bCs/>
        </w:rPr>
        <w:t>.</w:t>
      </w:r>
      <w:r w:rsidR="00A922B6">
        <w:rPr>
          <w:rFonts w:ascii="Arial" w:hAnsi="Arial" w:cs="Arial"/>
        </w:rPr>
        <w:tab/>
        <w:t>No overtime shall be performed on the services hereunder nor shall any claim therefore be valid, unless the same shall have been authorized in writing by the Company prior to the performance thereof.  Overtime which does not result in any extra charge to the Company may be authorized orally.  As used in this section, overtime is all time in excess of eight hours per person per day or in excess of forty hours per person per week and any other time for which a rate higher than a straight time rate will be charged to the Company pursuant to this Work Order.</w:t>
      </w:r>
    </w:p>
    <w:p w14:paraId="47169590" w14:textId="77777777" w:rsidR="00A922B6" w:rsidRDefault="00A922B6" w:rsidP="00A922B6">
      <w:pPr>
        <w:ind w:left="1440" w:hanging="720"/>
        <w:jc w:val="both"/>
        <w:rPr>
          <w:rFonts w:ascii="Arial" w:hAnsi="Arial" w:cs="Arial"/>
        </w:rPr>
      </w:pPr>
    </w:p>
    <w:p w14:paraId="48747D3E" w14:textId="4A514B7B" w:rsidR="00A922B6" w:rsidRDefault="008D1D09" w:rsidP="00A922B6">
      <w:pPr>
        <w:ind w:left="1440" w:hanging="720"/>
        <w:jc w:val="both"/>
        <w:rPr>
          <w:rFonts w:ascii="Arial" w:hAnsi="Arial"/>
        </w:rPr>
      </w:pPr>
      <w:r>
        <w:rPr>
          <w:rFonts w:ascii="Arial" w:hAnsi="Arial" w:cs="Arial"/>
          <w:b/>
          <w:bCs/>
        </w:rPr>
        <w:t>I</w:t>
      </w:r>
      <w:r w:rsidR="00A922B6">
        <w:rPr>
          <w:rFonts w:ascii="Arial" w:hAnsi="Arial" w:cs="Arial"/>
          <w:b/>
          <w:bCs/>
        </w:rPr>
        <w:t>V.</w:t>
      </w:r>
      <w:r w:rsidR="00A922B6">
        <w:rPr>
          <w:rFonts w:ascii="Arial" w:hAnsi="Arial" w:cs="Arial"/>
          <w:b/>
          <w:bCs/>
        </w:rPr>
        <w:tab/>
      </w:r>
      <w:r w:rsidR="00A922B6">
        <w:rPr>
          <w:rFonts w:ascii="Arial" w:hAnsi="Arial"/>
        </w:rPr>
        <w:t>No payment to Consultant will be authorized until Company receives a Payment and Performance Bond (if required) and a current Certificate of Insurance.</w:t>
      </w:r>
    </w:p>
    <w:p w14:paraId="37F59BC0" w14:textId="77777777" w:rsidR="00A922B6" w:rsidRDefault="00A922B6" w:rsidP="00A922B6">
      <w:pPr>
        <w:ind w:left="1440" w:hanging="720"/>
        <w:jc w:val="both"/>
        <w:rPr>
          <w:rFonts w:ascii="Arial" w:hAnsi="Arial" w:cs="Arial"/>
        </w:rPr>
      </w:pPr>
    </w:p>
    <w:p w14:paraId="6464E1A0" w14:textId="77777777" w:rsidR="00A922B6" w:rsidRDefault="00A922B6" w:rsidP="00A922B6">
      <w:pPr>
        <w:numPr>
          <w:ilvl w:val="0"/>
          <w:numId w:val="17"/>
        </w:numPr>
        <w:tabs>
          <w:tab w:val="left" w:pos="-720"/>
        </w:tabs>
        <w:suppressAutoHyphens/>
        <w:jc w:val="both"/>
        <w:rPr>
          <w:rFonts w:ascii="Arial" w:hAnsi="Arial"/>
        </w:rPr>
      </w:pPr>
      <w:r>
        <w:rPr>
          <w:rFonts w:ascii="Arial" w:hAnsi="Arial"/>
          <w:b/>
          <w:u w:val="single"/>
        </w:rPr>
        <w:t>SAFETY</w:t>
      </w:r>
      <w:r>
        <w:rPr>
          <w:rFonts w:ascii="Arial" w:hAnsi="Arial"/>
          <w:b/>
        </w:rPr>
        <w:t>:</w:t>
      </w:r>
      <w:r>
        <w:rPr>
          <w:rFonts w:ascii="Arial" w:hAnsi="Arial"/>
        </w:rPr>
        <w:t xml:space="preserve">  </w:t>
      </w:r>
    </w:p>
    <w:p w14:paraId="0D309EE7" w14:textId="77777777" w:rsidR="00A922B6" w:rsidRDefault="00A922B6" w:rsidP="00A922B6">
      <w:pPr>
        <w:rPr>
          <w:rFonts w:ascii="Arial" w:hAnsi="Arial" w:cs="Arial"/>
        </w:rPr>
      </w:pPr>
    </w:p>
    <w:p w14:paraId="1D4CCD5A" w14:textId="67381208" w:rsidR="00A922B6" w:rsidRPr="00D020AC" w:rsidRDefault="00A922B6" w:rsidP="00D020AC">
      <w:pPr>
        <w:pStyle w:val="ListParagraph"/>
        <w:numPr>
          <w:ilvl w:val="0"/>
          <w:numId w:val="38"/>
        </w:numPr>
        <w:autoSpaceDE w:val="0"/>
        <w:autoSpaceDN w:val="0"/>
        <w:adjustRightInd w:val="0"/>
        <w:jc w:val="both"/>
        <w:rPr>
          <w:rFonts w:ascii="Arial" w:hAnsi="Arial" w:cs="Arial"/>
        </w:rPr>
      </w:pPr>
      <w:r w:rsidRPr="00D020AC">
        <w:rPr>
          <w:rFonts w:ascii="Arial" w:hAnsi="Arial" w:cs="Arial"/>
        </w:rPr>
        <w:t xml:space="preserve">Consultant and its subcontractors, if any, shall work safely at all times while at Customer’s facilities. Consultant shall provide adequate training and supervision to ensure that its employees and its subcontractors work safely.  If the job cannot be done safely, Consultant shall stop work immediately and notify Company.  Also, Company may stop work if it deems that Consultant is doing the work in an unsafe manner.  Consultant shall not restart work until the work can be done safely. Consultant shall not be entitled to additional compensation or an extension of time if work is stopped due to unsafe conditions. Consultant and its subcontractors, if any, will comply with all of Customer’s safety procedures and protocols, as well as local, state, and federal safety codes and requirements, including OSHA.  Prior to starting work, Consultant will provide Company with a written copy of its Injury and Illness Prevention Plan for review.  </w:t>
      </w:r>
      <w:bookmarkStart w:id="3" w:name="OLE_LINK1"/>
      <w:r w:rsidRPr="00D020AC">
        <w:rPr>
          <w:rFonts w:ascii="Arial" w:hAnsi="Arial" w:cs="Arial"/>
        </w:rPr>
        <w:t>Any lost time accident sustained by any of Consultant’s employees or Consultant’s subcontractors’ employees shall be reported to the</w:t>
      </w:r>
      <w:r w:rsidRPr="00D020AC">
        <w:rPr>
          <w:rFonts w:ascii="Arial" w:hAnsi="Arial" w:cs="Arial"/>
          <w:b/>
        </w:rPr>
        <w:t xml:space="preserve"> </w:t>
      </w:r>
      <w:r w:rsidRPr="00D020AC">
        <w:rPr>
          <w:rFonts w:ascii="Arial" w:hAnsi="Arial" w:cs="Arial"/>
          <w:bCs/>
        </w:rPr>
        <w:t>ESG Safety Manager within 24 hours (Gary Nelson, Phone Number 651-905-5740, Fax Number 651-905-5701).</w:t>
      </w:r>
      <w:bookmarkEnd w:id="3"/>
    </w:p>
    <w:p w14:paraId="266EA979" w14:textId="58BE9DAF" w:rsidR="00A922B6" w:rsidRDefault="00DA0CA3" w:rsidP="00D020AC">
      <w:pPr>
        <w:pStyle w:val="Heading2"/>
        <w:keepNext w:val="0"/>
        <w:numPr>
          <w:ilvl w:val="0"/>
          <w:numId w:val="38"/>
        </w:numPr>
        <w:tabs>
          <w:tab w:val="left" w:pos="1440"/>
        </w:tabs>
        <w:jc w:val="both"/>
        <w:rPr>
          <w:b w:val="0"/>
          <w:i w:val="0"/>
          <w:sz w:val="20"/>
          <w:szCs w:val="20"/>
        </w:rPr>
      </w:pPr>
      <w:r w:rsidRPr="00DA0CA3">
        <w:rPr>
          <w:b w:val="0"/>
          <w:i w:val="0"/>
          <w:sz w:val="20"/>
          <w:szCs w:val="20"/>
        </w:rPr>
        <w:t>Upon execution of this Work Order, it shall become part of and subject to all the terms and conditions of the Agreement, to which this Work Order shall be attached.  All other terms and conditions provided in the Agreement remain unchanged.  Consultant agrees that for the Services, ESG shall be the “designer” as that term is identified in Internal Revenue Code (IRC) Section 179D, and ESG shall have the exclusive right to report to any federal, state, or local agency, authority or other party, including without limitation under IRC Section 179D, any tax benefit associated with the Work.</w:t>
      </w:r>
    </w:p>
    <w:p w14:paraId="7E684E23" w14:textId="77777777" w:rsidR="00A922B6" w:rsidRDefault="00A922B6" w:rsidP="00A922B6"/>
    <w:p w14:paraId="03B168DE" w14:textId="4810C3DF" w:rsidR="00A922B6" w:rsidRDefault="007A42E6" w:rsidP="00A922B6">
      <w:r>
        <w:br w:type="page"/>
      </w:r>
    </w:p>
    <w:p w14:paraId="7CC35CF7" w14:textId="77777777" w:rsidR="00A922B6" w:rsidRPr="00D66D3A" w:rsidRDefault="00A922B6" w:rsidP="00A922B6">
      <w:pPr>
        <w:pStyle w:val="ListParagraph"/>
        <w:numPr>
          <w:ilvl w:val="0"/>
          <w:numId w:val="17"/>
        </w:numPr>
        <w:rPr>
          <w:b/>
          <w:bCs/>
        </w:rPr>
      </w:pPr>
      <w:r w:rsidRPr="00D66D3A">
        <w:rPr>
          <w:b/>
          <w:bCs/>
        </w:rPr>
        <w:lastRenderedPageBreak/>
        <w:t>EXCESS/UMBRELLA INSURANCE</w:t>
      </w:r>
    </w:p>
    <w:p w14:paraId="6DD26F42" w14:textId="77777777" w:rsidR="00A922B6" w:rsidRDefault="00A922B6" w:rsidP="00A922B6">
      <w:pPr>
        <w:rPr>
          <w:rFonts w:ascii="Arial" w:hAnsi="Arial" w:cs="Arial"/>
        </w:rPr>
      </w:pPr>
    </w:p>
    <w:p w14:paraId="371812D6" w14:textId="7B71F97F" w:rsidR="00273F3D" w:rsidRDefault="00A922B6" w:rsidP="00A922B6">
      <w:pPr>
        <w:rPr>
          <w:rFonts w:ascii="Arial" w:hAnsi="Arial" w:cs="Arial"/>
        </w:rPr>
      </w:pPr>
      <w:r>
        <w:rPr>
          <w:rFonts w:ascii="Arial" w:hAnsi="Arial" w:cs="Arial"/>
        </w:rPr>
        <w:t xml:space="preserve">Consultant’s insurance policy shall include Excess/Umbrella Insurance with limits of not less than </w:t>
      </w:r>
      <w:r w:rsidR="00860D68">
        <w:rPr>
          <w:rFonts w:ascii="Arial" w:hAnsi="Arial" w:cs="Arial"/>
        </w:rPr>
        <w:t>$</w:t>
      </w:r>
      <w:r w:rsidRPr="00D85198">
        <w:rPr>
          <w:rFonts w:ascii="Arial" w:hAnsi="Arial" w:cs="Arial"/>
          <w:highlight w:val="yellow"/>
        </w:rPr>
        <w:t>________________</w:t>
      </w:r>
      <w:r w:rsidR="00860D68">
        <w:rPr>
          <w:rFonts w:ascii="Arial" w:hAnsi="Arial" w:cs="Arial"/>
        </w:rPr>
        <w:t xml:space="preserve"> </w:t>
      </w:r>
      <w:r>
        <w:rPr>
          <w:rFonts w:ascii="Arial" w:hAnsi="Arial" w:cs="Arial"/>
        </w:rPr>
        <w:t>in the aggregate.</w:t>
      </w:r>
    </w:p>
    <w:p w14:paraId="5E7D7CD0" w14:textId="0F2A2530" w:rsidR="00273F3D" w:rsidRDefault="00273F3D" w:rsidP="00A922B6">
      <w:pPr>
        <w:rPr>
          <w:rFonts w:ascii="Arial" w:hAnsi="Arial" w:cs="Arial"/>
        </w:rPr>
      </w:pPr>
    </w:p>
    <w:p w14:paraId="122FC025" w14:textId="3983FA75" w:rsidR="00273F3D" w:rsidRPr="008516CB" w:rsidRDefault="00273F3D" w:rsidP="008516CB">
      <w:pPr>
        <w:rPr>
          <w:b/>
          <w:bCs/>
        </w:rPr>
      </w:pPr>
      <w:r w:rsidRPr="00273F3D">
        <w:rPr>
          <w:rFonts w:ascii="Arial" w:hAnsi="Arial" w:cs="Arial"/>
        </w:rPr>
        <w:tab/>
      </w:r>
      <w:r>
        <w:rPr>
          <w:b/>
          <w:bCs/>
        </w:rPr>
        <w:t>PROFESSIONAL LIABILITY</w:t>
      </w:r>
      <w:r w:rsidRPr="008516CB">
        <w:rPr>
          <w:b/>
          <w:bCs/>
        </w:rPr>
        <w:t xml:space="preserve"> INSURANCE</w:t>
      </w:r>
    </w:p>
    <w:p w14:paraId="5EE14BF2" w14:textId="158209E9" w:rsidR="00273F3D" w:rsidRDefault="00273F3D" w:rsidP="00A922B6">
      <w:pPr>
        <w:rPr>
          <w:rFonts w:ascii="Arial" w:hAnsi="Arial" w:cs="Arial"/>
        </w:rPr>
      </w:pPr>
    </w:p>
    <w:p w14:paraId="38C2F794" w14:textId="57058B83" w:rsidR="00273F3D" w:rsidRDefault="00273F3D" w:rsidP="00A922B6">
      <w:r>
        <w:t>Consultant’s insurance policy shall include Professional Liability insurance with limits of not less than $1,000,000 per claim (if coverage is subject to aggregate, the aggregate limit shall be $2,000,000).</w:t>
      </w:r>
    </w:p>
    <w:p w14:paraId="0AC5FBEE" w14:textId="685E9D0B" w:rsidR="00273F3D" w:rsidRDefault="00273F3D" w:rsidP="00A922B6"/>
    <w:p w14:paraId="2D37CFD0" w14:textId="13725CD7" w:rsidR="00273F3D" w:rsidRDefault="00273F3D" w:rsidP="00273F3D">
      <w:pPr>
        <w:rPr>
          <w:b/>
          <w:bCs/>
        </w:rPr>
      </w:pPr>
      <w:r>
        <w:tab/>
      </w:r>
      <w:r>
        <w:rPr>
          <w:b/>
          <w:bCs/>
        </w:rPr>
        <w:t>POLLUTION LIABILITY</w:t>
      </w:r>
      <w:r w:rsidRPr="00791FE5">
        <w:rPr>
          <w:b/>
          <w:bCs/>
        </w:rPr>
        <w:t xml:space="preserve"> INSURANCE</w:t>
      </w:r>
    </w:p>
    <w:p w14:paraId="25606D63" w14:textId="7F513B2A" w:rsidR="00273F3D" w:rsidRDefault="00273F3D" w:rsidP="00273F3D">
      <w:pPr>
        <w:rPr>
          <w:b/>
          <w:bCs/>
        </w:rPr>
      </w:pPr>
    </w:p>
    <w:p w14:paraId="6A57B00B" w14:textId="59EC32F7" w:rsidR="00273F3D" w:rsidRPr="00791FE5" w:rsidRDefault="00273F3D" w:rsidP="00273F3D">
      <w:pPr>
        <w:rPr>
          <w:b/>
          <w:bCs/>
        </w:rPr>
      </w:pPr>
      <w:r>
        <w:t>Consultant’s insurance policy shall include Pollution Liability insurance with limits of not less than $1,000,000 per claim.</w:t>
      </w:r>
    </w:p>
    <w:p w14:paraId="10BBA90F" w14:textId="512C3C4D" w:rsidR="00273F3D" w:rsidRDefault="00273F3D" w:rsidP="00A922B6">
      <w:pPr>
        <w:rPr>
          <w:rFonts w:ascii="Arial" w:hAnsi="Arial" w:cs="Arial"/>
        </w:rPr>
      </w:pPr>
    </w:p>
    <w:p w14:paraId="3A8EE954" w14:textId="77777777" w:rsidR="00A922B6" w:rsidRDefault="00A922B6" w:rsidP="00A922B6">
      <w:pPr>
        <w:rPr>
          <w:rFonts w:ascii="Arial" w:hAnsi="Arial" w:cs="Arial"/>
        </w:rPr>
      </w:pPr>
    </w:p>
    <w:p w14:paraId="179A0519" w14:textId="77777777" w:rsidR="00A922B6" w:rsidRDefault="00A922B6" w:rsidP="00A922B6">
      <w:pPr>
        <w:rPr>
          <w:rFonts w:ascii="Arial" w:hAnsi="Arial" w:cs="Arial"/>
        </w:rPr>
      </w:pPr>
    </w:p>
    <w:p w14:paraId="0AC251CC" w14:textId="77777777" w:rsidR="00A922B6" w:rsidRDefault="00A922B6" w:rsidP="00A922B6">
      <w:pPr>
        <w:rPr>
          <w:rFonts w:ascii="Arial" w:hAnsi="Arial" w:cs="Arial"/>
        </w:rPr>
      </w:pPr>
    </w:p>
    <w:p w14:paraId="5BC8BE0C" w14:textId="77777777" w:rsidR="00A922B6" w:rsidRDefault="00A922B6" w:rsidP="00A922B6">
      <w:pPr>
        <w:rPr>
          <w:rFonts w:ascii="Arial" w:hAnsi="Arial" w:cs="Arial"/>
        </w:rPr>
      </w:pPr>
      <w:r>
        <w:rPr>
          <w:rFonts w:ascii="Arial" w:hAnsi="Arial" w:cs="Arial"/>
        </w:rPr>
        <w:t xml:space="preserve">IN WITNESS WHEREOF, the duly authorized representative of each of the parties hereto has executed this Work Order in duplicate originals to be effective as of </w:t>
      </w:r>
      <w:r>
        <w:rPr>
          <w:rFonts w:ascii="Arial" w:hAnsi="Arial" w:cs="Arial"/>
          <w:color w:val="FF0000"/>
        </w:rPr>
        <w:t>Insert Date</w:t>
      </w:r>
      <w:r>
        <w:rPr>
          <w:rFonts w:ascii="Arial" w:hAnsi="Arial" w:cs="Arial"/>
        </w:rPr>
        <w:t>.</w:t>
      </w:r>
    </w:p>
    <w:p w14:paraId="3F2FC261" w14:textId="77777777" w:rsidR="00A922B6" w:rsidRDefault="00A922B6" w:rsidP="00A922B6">
      <w:pPr>
        <w:rPr>
          <w:rFonts w:ascii="Arial" w:hAnsi="Arial" w:cs="Arial"/>
        </w:rPr>
      </w:pPr>
    </w:p>
    <w:tbl>
      <w:tblPr>
        <w:tblW w:w="0" w:type="auto"/>
        <w:tblLook w:val="01E0" w:firstRow="1" w:lastRow="1" w:firstColumn="1" w:lastColumn="1" w:noHBand="0" w:noVBand="0"/>
      </w:tblPr>
      <w:tblGrid>
        <w:gridCol w:w="4688"/>
        <w:gridCol w:w="4672"/>
      </w:tblGrid>
      <w:tr w:rsidR="00A922B6" w14:paraId="72E92C9D" w14:textId="77777777" w:rsidTr="00D66D3A">
        <w:tc>
          <w:tcPr>
            <w:tcW w:w="4796" w:type="dxa"/>
          </w:tcPr>
          <w:p w14:paraId="2640CBEC" w14:textId="77777777" w:rsidR="00A922B6" w:rsidRPr="0049289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color w:val="000000"/>
                <w:sz w:val="18"/>
              </w:rPr>
            </w:pPr>
            <w:r w:rsidRPr="009A01BE">
              <w:rPr>
                <w:rFonts w:ascii="Arial" w:hAnsi="Arial"/>
                <w:b/>
                <w:color w:val="FF0000"/>
              </w:rPr>
              <w:t>CONSULTANT</w:t>
            </w:r>
          </w:p>
        </w:tc>
        <w:tc>
          <w:tcPr>
            <w:tcW w:w="4780" w:type="dxa"/>
          </w:tcPr>
          <w:p w14:paraId="1EDBD78E"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olor w:val="000000"/>
                <w:sz w:val="18"/>
              </w:rPr>
            </w:pPr>
            <w:r>
              <w:rPr>
                <w:rFonts w:ascii="Arial" w:hAnsi="Arial"/>
                <w:b/>
                <w:color w:val="000000"/>
              </w:rPr>
              <w:t>ENERGY SYSTEMS GROUP, LLC</w:t>
            </w:r>
          </w:p>
        </w:tc>
      </w:tr>
      <w:tr w:rsidR="00A922B6" w14:paraId="7DE456E3" w14:textId="77777777" w:rsidTr="00D66D3A">
        <w:tc>
          <w:tcPr>
            <w:tcW w:w="4796" w:type="dxa"/>
          </w:tcPr>
          <w:p w14:paraId="76616E8E"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olor w:val="000000"/>
              </w:rPr>
            </w:pPr>
          </w:p>
        </w:tc>
        <w:tc>
          <w:tcPr>
            <w:tcW w:w="4780" w:type="dxa"/>
          </w:tcPr>
          <w:p w14:paraId="12DB309B"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olor w:val="000000"/>
              </w:rPr>
            </w:pPr>
          </w:p>
        </w:tc>
      </w:tr>
      <w:tr w:rsidR="00A922B6" w14:paraId="3E2C059D" w14:textId="77777777" w:rsidTr="00D66D3A">
        <w:tc>
          <w:tcPr>
            <w:tcW w:w="4796" w:type="dxa"/>
          </w:tcPr>
          <w:p w14:paraId="3BE64597"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olor w:val="000000"/>
                <w:sz w:val="18"/>
              </w:rPr>
            </w:pPr>
            <w:r>
              <w:rPr>
                <w:rFonts w:ascii="Arial" w:hAnsi="Arial"/>
                <w:b/>
                <w:noProof/>
                <w:color w:val="000000"/>
              </w:rPr>
              <mc:AlternateContent>
                <mc:Choice Requires="wps">
                  <w:drawing>
                    <wp:anchor distT="0" distB="0" distL="114300" distR="114300" simplePos="0" relativeHeight="251669504" behindDoc="0" locked="0" layoutInCell="1" allowOverlap="1" wp14:anchorId="4413F9E3" wp14:editId="4D6652EE">
                      <wp:simplePos x="0" y="0"/>
                      <wp:positionH relativeFrom="column">
                        <wp:posOffset>394335</wp:posOffset>
                      </wp:positionH>
                      <wp:positionV relativeFrom="paragraph">
                        <wp:posOffset>134620</wp:posOffset>
                      </wp:positionV>
                      <wp:extent cx="2514600" cy="0"/>
                      <wp:effectExtent l="13335" t="10795" r="5715" b="8255"/>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5FD13"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6pt" to="22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"/>
                  </w:pict>
                </mc:Fallback>
              </mc:AlternateContent>
            </w:r>
            <w:r>
              <w:rPr>
                <w:rFonts w:ascii="Arial" w:hAnsi="Arial"/>
                <w:b/>
                <w:color w:val="000000"/>
              </w:rPr>
              <w:t>By:</w:t>
            </w:r>
            <w:r>
              <w:rPr>
                <w:rFonts w:ascii="Arial" w:hAnsi="Arial"/>
                <w:color w:val="000000"/>
              </w:rPr>
              <w:t xml:space="preserve">  </w:t>
            </w:r>
          </w:p>
        </w:tc>
        <w:tc>
          <w:tcPr>
            <w:tcW w:w="4780" w:type="dxa"/>
          </w:tcPr>
          <w:p w14:paraId="0C0886E7"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olor w:val="000000"/>
                <w:sz w:val="18"/>
              </w:rPr>
            </w:pPr>
            <w:r>
              <w:rPr>
                <w:rFonts w:ascii="Arial" w:hAnsi="Arial"/>
                <w:b/>
                <w:noProof/>
                <w:color w:val="000000"/>
              </w:rPr>
              <mc:AlternateContent>
                <mc:Choice Requires="wps">
                  <w:drawing>
                    <wp:anchor distT="0" distB="0" distL="114300" distR="114300" simplePos="0" relativeHeight="251670528" behindDoc="0" locked="0" layoutInCell="1" allowOverlap="1" wp14:anchorId="698849A7" wp14:editId="2C7E79AA">
                      <wp:simplePos x="0" y="0"/>
                      <wp:positionH relativeFrom="column">
                        <wp:posOffset>394335</wp:posOffset>
                      </wp:positionH>
                      <wp:positionV relativeFrom="paragraph">
                        <wp:posOffset>134620</wp:posOffset>
                      </wp:positionV>
                      <wp:extent cx="2514600" cy="0"/>
                      <wp:effectExtent l="13335" t="10795" r="5715" b="825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DCB1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6pt" to="22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"/>
                  </w:pict>
                </mc:Fallback>
              </mc:AlternateContent>
            </w:r>
            <w:r>
              <w:rPr>
                <w:rFonts w:ascii="Arial" w:hAnsi="Arial"/>
                <w:b/>
                <w:color w:val="000000"/>
              </w:rPr>
              <w:t>By:</w:t>
            </w:r>
            <w:r>
              <w:rPr>
                <w:rFonts w:ascii="Arial" w:hAnsi="Arial"/>
                <w:color w:val="000000"/>
              </w:rPr>
              <w:t xml:space="preserve">  </w:t>
            </w:r>
          </w:p>
        </w:tc>
      </w:tr>
      <w:tr w:rsidR="00A922B6" w14:paraId="3A8D2167" w14:textId="77777777" w:rsidTr="00D66D3A">
        <w:tc>
          <w:tcPr>
            <w:tcW w:w="4796" w:type="dxa"/>
          </w:tcPr>
          <w:p w14:paraId="39E02CA1"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Cs/>
                <w:color w:val="000000"/>
                <w:sz w:val="14"/>
              </w:rPr>
            </w:pPr>
            <w:r>
              <w:rPr>
                <w:rFonts w:ascii="Arial" w:hAnsi="Arial"/>
                <w:b/>
                <w:color w:val="000000"/>
                <w:sz w:val="18"/>
              </w:rPr>
              <w:tab/>
            </w:r>
            <w:r>
              <w:rPr>
                <w:rFonts w:ascii="Arial" w:hAnsi="Arial"/>
                <w:b/>
                <w:color w:val="000000"/>
                <w:sz w:val="18"/>
              </w:rPr>
              <w:tab/>
            </w:r>
            <w:r>
              <w:rPr>
                <w:rFonts w:ascii="Arial" w:hAnsi="Arial"/>
                <w:bCs/>
                <w:color w:val="000000"/>
                <w:sz w:val="14"/>
              </w:rPr>
              <w:t>(Signature)</w:t>
            </w:r>
          </w:p>
        </w:tc>
        <w:tc>
          <w:tcPr>
            <w:tcW w:w="4780" w:type="dxa"/>
          </w:tcPr>
          <w:p w14:paraId="681CF919"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Cs/>
                <w:color w:val="000000"/>
                <w:sz w:val="14"/>
              </w:rPr>
            </w:pPr>
            <w:r>
              <w:rPr>
                <w:rFonts w:ascii="Arial" w:hAnsi="Arial"/>
                <w:b/>
                <w:color w:val="000000"/>
                <w:sz w:val="18"/>
              </w:rPr>
              <w:tab/>
            </w:r>
            <w:r>
              <w:rPr>
                <w:rFonts w:ascii="Arial" w:hAnsi="Arial"/>
                <w:b/>
                <w:color w:val="000000"/>
                <w:sz w:val="18"/>
              </w:rPr>
              <w:tab/>
            </w:r>
            <w:r>
              <w:rPr>
                <w:rFonts w:ascii="Arial" w:hAnsi="Arial"/>
                <w:bCs/>
                <w:color w:val="000000"/>
                <w:sz w:val="14"/>
              </w:rPr>
              <w:t>(Signature)</w:t>
            </w:r>
          </w:p>
        </w:tc>
      </w:tr>
      <w:tr w:rsidR="00A922B6" w14:paraId="10D455EF" w14:textId="77777777" w:rsidTr="00D66D3A">
        <w:tc>
          <w:tcPr>
            <w:tcW w:w="4796" w:type="dxa"/>
          </w:tcPr>
          <w:p w14:paraId="534746C8"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noProof/>
                <w:color w:val="000000"/>
                <w:sz w:val="18"/>
              </w:rPr>
            </w:pPr>
            <w:r>
              <w:rPr>
                <w:rFonts w:ascii="Arial" w:hAnsi="Arial"/>
                <w:b/>
                <w:noProof/>
                <w:color w:val="000000"/>
                <w:sz w:val="18"/>
              </w:rPr>
              <w:t>Print</w:t>
            </w:r>
          </w:p>
        </w:tc>
        <w:tc>
          <w:tcPr>
            <w:tcW w:w="4780" w:type="dxa"/>
          </w:tcPr>
          <w:p w14:paraId="707342BE"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noProof/>
                <w:color w:val="000000"/>
                <w:sz w:val="18"/>
              </w:rPr>
            </w:pPr>
            <w:r>
              <w:rPr>
                <w:rFonts w:ascii="Arial" w:hAnsi="Arial"/>
                <w:b/>
                <w:noProof/>
                <w:color w:val="000000"/>
                <w:sz w:val="18"/>
              </w:rPr>
              <w:t>Print</w:t>
            </w:r>
          </w:p>
        </w:tc>
      </w:tr>
      <w:tr w:rsidR="00A922B6" w14:paraId="4B984C73" w14:textId="77777777" w:rsidTr="00D66D3A">
        <w:tc>
          <w:tcPr>
            <w:tcW w:w="4796" w:type="dxa"/>
          </w:tcPr>
          <w:p w14:paraId="3CF15C4F"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color w:val="000000"/>
                <w:sz w:val="18"/>
              </w:rPr>
            </w:pPr>
            <w:r>
              <w:rPr>
                <w:rFonts w:ascii="Arial" w:hAnsi="Arial"/>
                <w:b/>
                <w:noProof/>
                <w:color w:val="000000"/>
              </w:rPr>
              <mc:AlternateContent>
                <mc:Choice Requires="wps">
                  <w:drawing>
                    <wp:anchor distT="0" distB="0" distL="114300" distR="114300" simplePos="0" relativeHeight="251671552" behindDoc="0" locked="0" layoutInCell="1" allowOverlap="1" wp14:anchorId="0B0E3B1D" wp14:editId="3BFE7E88">
                      <wp:simplePos x="0" y="0"/>
                      <wp:positionH relativeFrom="column">
                        <wp:posOffset>394335</wp:posOffset>
                      </wp:positionH>
                      <wp:positionV relativeFrom="paragraph">
                        <wp:posOffset>121285</wp:posOffset>
                      </wp:positionV>
                      <wp:extent cx="2514600" cy="0"/>
                      <wp:effectExtent l="13335" t="6985" r="5715" b="1206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50829" id="Lin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55pt" to="229.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"/>
                  </w:pict>
                </mc:Fallback>
              </mc:AlternateContent>
            </w:r>
            <w:r>
              <w:rPr>
                <w:rFonts w:ascii="Arial" w:hAnsi="Arial"/>
                <w:b/>
                <w:color w:val="000000"/>
                <w:sz w:val="18"/>
              </w:rPr>
              <w:t>Name:</w:t>
            </w:r>
          </w:p>
        </w:tc>
        <w:tc>
          <w:tcPr>
            <w:tcW w:w="4780" w:type="dxa"/>
          </w:tcPr>
          <w:p w14:paraId="126F1C2B"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color w:val="000000"/>
                <w:sz w:val="18"/>
              </w:rPr>
            </w:pPr>
            <w:r>
              <w:rPr>
                <w:rFonts w:ascii="Arial" w:hAnsi="Arial"/>
                <w:b/>
                <w:noProof/>
                <w:color w:val="000000"/>
              </w:rPr>
              <mc:AlternateContent>
                <mc:Choice Requires="wps">
                  <w:drawing>
                    <wp:anchor distT="0" distB="0" distL="114300" distR="114300" simplePos="0" relativeHeight="251672576" behindDoc="0" locked="0" layoutInCell="1" allowOverlap="1" wp14:anchorId="2D490DAF" wp14:editId="669ECA17">
                      <wp:simplePos x="0" y="0"/>
                      <wp:positionH relativeFrom="column">
                        <wp:posOffset>394335</wp:posOffset>
                      </wp:positionH>
                      <wp:positionV relativeFrom="paragraph">
                        <wp:posOffset>121285</wp:posOffset>
                      </wp:positionV>
                      <wp:extent cx="2514600" cy="0"/>
                      <wp:effectExtent l="13335" t="6985" r="5715" b="1206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8E728"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55pt" to="229.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"/>
                  </w:pict>
                </mc:Fallback>
              </mc:AlternateContent>
            </w:r>
            <w:r>
              <w:rPr>
                <w:rFonts w:ascii="Arial" w:hAnsi="Arial"/>
                <w:b/>
                <w:color w:val="000000"/>
                <w:sz w:val="18"/>
              </w:rPr>
              <w:t>Name:</w:t>
            </w:r>
          </w:p>
        </w:tc>
      </w:tr>
      <w:tr w:rsidR="00A922B6" w14:paraId="06A1EC85" w14:textId="77777777" w:rsidTr="00D66D3A">
        <w:tc>
          <w:tcPr>
            <w:tcW w:w="4796" w:type="dxa"/>
          </w:tcPr>
          <w:p w14:paraId="2CB9C5C6"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olor w:val="000000"/>
                <w:sz w:val="18"/>
              </w:rPr>
            </w:pPr>
          </w:p>
        </w:tc>
        <w:tc>
          <w:tcPr>
            <w:tcW w:w="4780" w:type="dxa"/>
          </w:tcPr>
          <w:p w14:paraId="6DE50947"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olor w:val="000000"/>
                <w:sz w:val="18"/>
              </w:rPr>
            </w:pPr>
          </w:p>
        </w:tc>
      </w:tr>
      <w:tr w:rsidR="00A922B6" w14:paraId="6B1A8DE4" w14:textId="77777777" w:rsidTr="00D66D3A">
        <w:tc>
          <w:tcPr>
            <w:tcW w:w="4796" w:type="dxa"/>
          </w:tcPr>
          <w:p w14:paraId="0CFB6A62"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color w:val="000000"/>
                <w:sz w:val="18"/>
              </w:rPr>
            </w:pPr>
            <w:r>
              <w:rPr>
                <w:rFonts w:ascii="Arial" w:hAnsi="Arial"/>
                <w:b/>
                <w:noProof/>
                <w:color w:val="000000"/>
              </w:rPr>
              <mc:AlternateContent>
                <mc:Choice Requires="wps">
                  <w:drawing>
                    <wp:anchor distT="0" distB="0" distL="114300" distR="114300" simplePos="0" relativeHeight="251673600" behindDoc="0" locked="0" layoutInCell="1" allowOverlap="1" wp14:anchorId="74BBB430" wp14:editId="5FFC7B7D">
                      <wp:simplePos x="0" y="0"/>
                      <wp:positionH relativeFrom="column">
                        <wp:posOffset>394335</wp:posOffset>
                      </wp:positionH>
                      <wp:positionV relativeFrom="paragraph">
                        <wp:posOffset>113665</wp:posOffset>
                      </wp:positionV>
                      <wp:extent cx="2514600" cy="0"/>
                      <wp:effectExtent l="13335" t="8890" r="5715" b="1016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56388"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8.95pt" to="22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"/>
                  </w:pict>
                </mc:Fallback>
              </mc:AlternateContent>
            </w:r>
            <w:r>
              <w:rPr>
                <w:rFonts w:ascii="Arial" w:hAnsi="Arial"/>
                <w:b/>
                <w:color w:val="000000"/>
                <w:sz w:val="18"/>
              </w:rPr>
              <w:t>Title:</w:t>
            </w:r>
          </w:p>
        </w:tc>
        <w:tc>
          <w:tcPr>
            <w:tcW w:w="4780" w:type="dxa"/>
          </w:tcPr>
          <w:p w14:paraId="242CF0B1" w14:textId="77777777" w:rsidR="00A922B6" w:rsidRDefault="00A922B6" w:rsidP="00D66D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color w:val="000000"/>
                <w:sz w:val="18"/>
              </w:rPr>
            </w:pPr>
            <w:r>
              <w:rPr>
                <w:rFonts w:ascii="Arial" w:hAnsi="Arial"/>
                <w:b/>
                <w:noProof/>
                <w:color w:val="000000"/>
              </w:rPr>
              <mc:AlternateContent>
                <mc:Choice Requires="wps">
                  <w:drawing>
                    <wp:anchor distT="0" distB="0" distL="114300" distR="114300" simplePos="0" relativeHeight="251674624" behindDoc="0" locked="0" layoutInCell="1" allowOverlap="1" wp14:anchorId="741A5388" wp14:editId="3103828A">
                      <wp:simplePos x="0" y="0"/>
                      <wp:positionH relativeFrom="column">
                        <wp:posOffset>394335</wp:posOffset>
                      </wp:positionH>
                      <wp:positionV relativeFrom="paragraph">
                        <wp:posOffset>113665</wp:posOffset>
                      </wp:positionV>
                      <wp:extent cx="2514600" cy="0"/>
                      <wp:effectExtent l="13335" t="8890" r="5715" b="1016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C594C" id="Line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8.95pt" to="22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"/>
                  </w:pict>
                </mc:Fallback>
              </mc:AlternateContent>
            </w:r>
            <w:r>
              <w:rPr>
                <w:rFonts w:ascii="Arial" w:hAnsi="Arial"/>
                <w:b/>
                <w:color w:val="000000"/>
                <w:sz w:val="18"/>
              </w:rPr>
              <w:t>Title:</w:t>
            </w:r>
          </w:p>
        </w:tc>
      </w:tr>
    </w:tbl>
    <w:p w14:paraId="74C24AA0" w14:textId="77777777" w:rsidR="00A922B6" w:rsidRDefault="00A922B6" w:rsidP="00A922B6">
      <w:pPr>
        <w:jc w:val="both"/>
        <w:rPr>
          <w:rFonts w:ascii="Arial" w:hAnsi="Arial" w:cs="Arial"/>
        </w:rPr>
      </w:pPr>
    </w:p>
    <w:p w14:paraId="0D92B316" w14:textId="7B0616CA" w:rsidR="00CF4758" w:rsidRPr="00C56675" w:rsidRDefault="00CF4758" w:rsidP="00980518">
      <w:pPr>
        <w:rPr>
          <w:rFonts w:ascii="Arial" w:hAnsi="Arial" w:cs="Arial"/>
        </w:rPr>
      </w:pPr>
    </w:p>
    <w:sectPr w:rsidR="00CF4758" w:rsidRPr="00C56675" w:rsidSect="00A922B6">
      <w:headerReference w:type="even" r:id="rId19"/>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FE6A" w14:textId="77777777" w:rsidR="00772E88" w:rsidRDefault="00772E88">
      <w:r>
        <w:separator/>
      </w:r>
    </w:p>
  </w:endnote>
  <w:endnote w:type="continuationSeparator" w:id="0">
    <w:p w14:paraId="5D5233CB" w14:textId="77777777" w:rsidR="00772E88" w:rsidRDefault="0077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Pi Std">
    <w:altName w:val="Calibri"/>
    <w:panose1 w:val="00000000000000000000"/>
    <w:charset w:val="00"/>
    <w:family w:val="decorative"/>
    <w:notTrueType/>
    <w:pitch w:val="variable"/>
    <w:sig w:usb0="80000003" w:usb1="1000E46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832244"/>
      <w:docPartObj>
        <w:docPartGallery w:val="Page Numbers (Bottom of Page)"/>
        <w:docPartUnique/>
      </w:docPartObj>
    </w:sdtPr>
    <w:sdtEndPr/>
    <w:sdtContent>
      <w:sdt>
        <w:sdtPr>
          <w:id w:val="1728636285"/>
          <w:docPartObj>
            <w:docPartGallery w:val="Page Numbers (Top of Page)"/>
            <w:docPartUnique/>
          </w:docPartObj>
        </w:sdtPr>
        <w:sdtEndPr/>
        <w:sdtContent>
          <w:p w14:paraId="51B2BFC6" w14:textId="3D7B24CA" w:rsidR="00980518" w:rsidRDefault="00980518">
            <w:pPr>
              <w:pStyle w:val="Footer"/>
              <w:jc w:val="center"/>
            </w:pPr>
            <w:r w:rsidRPr="002F74CD">
              <w:rPr>
                <w:rFonts w:ascii="Arial" w:hAnsi="Arial" w:cs="Arial"/>
                <w:sz w:val="20"/>
              </w:rPr>
              <w:t xml:space="preserve">Page </w:t>
            </w:r>
            <w:r w:rsidRPr="002F74CD">
              <w:rPr>
                <w:rFonts w:ascii="Arial" w:hAnsi="Arial" w:cs="Arial"/>
                <w:b/>
                <w:bCs/>
                <w:sz w:val="20"/>
                <w:szCs w:val="24"/>
              </w:rPr>
              <w:fldChar w:fldCharType="begin"/>
            </w:r>
            <w:r w:rsidRPr="002F74CD">
              <w:rPr>
                <w:rFonts w:ascii="Arial" w:hAnsi="Arial" w:cs="Arial"/>
                <w:b/>
                <w:bCs/>
                <w:sz w:val="20"/>
              </w:rPr>
              <w:instrText xml:space="preserve"> PAGE </w:instrText>
            </w:r>
            <w:r w:rsidRPr="002F74CD">
              <w:rPr>
                <w:rFonts w:ascii="Arial" w:hAnsi="Arial" w:cs="Arial"/>
                <w:b/>
                <w:bCs/>
                <w:sz w:val="20"/>
                <w:szCs w:val="24"/>
              </w:rPr>
              <w:fldChar w:fldCharType="separate"/>
            </w:r>
            <w:r w:rsidR="002F74CD">
              <w:rPr>
                <w:rFonts w:ascii="Arial" w:hAnsi="Arial" w:cs="Arial"/>
                <w:b/>
                <w:bCs/>
                <w:noProof/>
                <w:sz w:val="20"/>
              </w:rPr>
              <w:t>8</w:t>
            </w:r>
            <w:r w:rsidRPr="002F74CD">
              <w:rPr>
                <w:rFonts w:ascii="Arial" w:hAnsi="Arial" w:cs="Arial"/>
                <w:b/>
                <w:bCs/>
                <w:sz w:val="20"/>
                <w:szCs w:val="24"/>
              </w:rPr>
              <w:fldChar w:fldCharType="end"/>
            </w:r>
            <w:r w:rsidRPr="002F74CD">
              <w:rPr>
                <w:rFonts w:ascii="Arial" w:hAnsi="Arial" w:cs="Arial"/>
                <w:sz w:val="20"/>
              </w:rPr>
              <w:t xml:space="preserve"> of </w:t>
            </w:r>
            <w:r w:rsidR="00A922B6">
              <w:rPr>
                <w:rFonts w:ascii="Arial" w:hAnsi="Arial" w:cs="Arial"/>
                <w:b/>
                <w:bCs/>
                <w:sz w:val="20"/>
                <w:szCs w:val="24"/>
              </w:rPr>
              <w:t>8</w:t>
            </w:r>
          </w:p>
        </w:sdtContent>
      </w:sdt>
    </w:sdtContent>
  </w:sdt>
  <w:p w14:paraId="5173F595" w14:textId="07A48DB2" w:rsidR="000D560D" w:rsidRPr="005D3EB6" w:rsidRDefault="005D3EB6" w:rsidP="005D3EB6">
    <w:pPr>
      <w:pStyle w:val="BodyText"/>
      <w:spacing w:before="14"/>
      <w:ind w:left="20"/>
      <w:rPr>
        <w:rFonts w:ascii="Arial" w:hAnsi="Arial" w:cs="Arial"/>
        <w:sz w:val="16"/>
        <w:szCs w:val="16"/>
      </w:rPr>
    </w:pPr>
    <w:r w:rsidRPr="005D3EB6">
      <w:rPr>
        <w:rFonts w:ascii="Arial" w:hAnsi="Arial" w:cs="Arial"/>
        <w:sz w:val="16"/>
        <w:szCs w:val="16"/>
      </w:rPr>
      <w:t>Consulting Services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39F6" w14:textId="2B6C6D7C" w:rsidR="00306903" w:rsidRDefault="00CD6C88" w:rsidP="00D85198">
    <w:pPr>
      <w:pStyle w:val="Footer"/>
      <w:tabs>
        <w:tab w:val="clear" w:pos="4320"/>
        <w:tab w:val="clear" w:pos="8640"/>
        <w:tab w:val="center" w:pos="4680"/>
        <w:tab w:val="right" w:pos="9360"/>
      </w:tabs>
      <w:ind w:left="-720"/>
      <w:rPr>
        <w:rFonts w:ascii="Arial" w:hAnsi="Arial" w:cs="Arial"/>
        <w:sz w:val="16"/>
      </w:rPr>
    </w:pPr>
    <w:r>
      <w:rPr>
        <w:rFonts w:ascii="Arial" w:hAnsi="Arial" w:cs="Arial"/>
        <w:sz w:val="16"/>
      </w:rPr>
      <w:t>Work Order</w:t>
    </w:r>
    <w:r w:rsidDel="00D85198">
      <w:rPr>
        <w:rFonts w:ascii="Arial" w:hAnsi="Arial"/>
        <w:sz w:val="16"/>
      </w:rPr>
      <w:t xml:space="preserve"> </w:t>
    </w:r>
    <w:r>
      <w:rPr>
        <w:rFonts w:ascii="Arial" w:hAnsi="Arial"/>
        <w:sz w:val="16"/>
      </w:rPr>
      <w:t>to Consulting Services Agreement</w:t>
    </w:r>
    <w:r>
      <w:rPr>
        <w:rFonts w:ascii="Arial" w:hAnsi="Arial"/>
        <w:sz w:val="16"/>
      </w:rPr>
      <w:tab/>
    </w:r>
    <w:r w:rsidR="00A922B6">
      <w:rPr>
        <w:rFonts w:ascii="Arial" w:hAnsi="Arial"/>
        <w:sz w:val="16"/>
      </w:rPr>
      <w:t>Attachment A</w:t>
    </w:r>
    <w:r>
      <w:rPr>
        <w:rStyle w:val="PageNumber"/>
        <w:rFonts w:ascii="Arial" w:hAnsi="Arial" w:cs="Arial"/>
        <w:sz w:val="16"/>
      </w:rPr>
      <w:tab/>
    </w:r>
    <w:r>
      <w:rPr>
        <w:rFonts w:ascii="Arial" w:hAnsi="Arial" w:cs="Arial"/>
        <w:sz w:val="16"/>
      </w:rPr>
      <w:t xml:space="preserve"> </w:t>
    </w:r>
  </w:p>
  <w:p w14:paraId="47F43A27" w14:textId="77777777" w:rsidR="00306903" w:rsidRDefault="00CD6C88">
    <w:pPr>
      <w:pStyle w:val="Footer"/>
      <w:tabs>
        <w:tab w:val="clear" w:pos="4320"/>
        <w:tab w:val="clear" w:pos="8640"/>
        <w:tab w:val="center" w:pos="4680"/>
        <w:tab w:val="right" w:pos="9360"/>
      </w:tabs>
    </w:pPr>
    <w:r>
      <w:rPr>
        <w:rFonts w:ascii="Arial" w:hAnsi="Arial" w:cs="Arial"/>
        <w:sz w:val="16"/>
      </w:rPr>
      <w:tab/>
    </w:r>
    <w:r>
      <w:rPr>
        <w:rFonts w:ascii="Arial" w:hAnsi="Arial"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3EBA" w14:textId="61EFAB8A" w:rsidR="00306903" w:rsidRDefault="00CD6C88" w:rsidP="00D66D3A">
    <w:pPr>
      <w:pStyle w:val="Footer"/>
      <w:tabs>
        <w:tab w:val="clear" w:pos="4320"/>
        <w:tab w:val="clear" w:pos="8640"/>
        <w:tab w:val="center" w:pos="4680"/>
        <w:tab w:val="right" w:pos="9360"/>
      </w:tabs>
      <w:ind w:left="-720"/>
      <w:rPr>
        <w:rFonts w:ascii="Arial" w:hAnsi="Arial" w:cs="Arial"/>
        <w:sz w:val="16"/>
      </w:rPr>
    </w:pPr>
    <w:r>
      <w:rPr>
        <w:rFonts w:ascii="Arial" w:hAnsi="Arial" w:cs="Arial"/>
        <w:sz w:val="16"/>
      </w:rPr>
      <w:t>Work Order</w:t>
    </w:r>
    <w:r w:rsidDel="00D85198">
      <w:rPr>
        <w:rFonts w:ascii="Arial" w:hAnsi="Arial"/>
        <w:sz w:val="16"/>
      </w:rPr>
      <w:t xml:space="preserve"> </w:t>
    </w:r>
    <w:r>
      <w:rPr>
        <w:rFonts w:ascii="Arial" w:hAnsi="Arial"/>
        <w:sz w:val="16"/>
      </w:rPr>
      <w:t>to Consulting Services Agreement</w:t>
    </w:r>
    <w:r>
      <w:rPr>
        <w:rFonts w:ascii="Arial" w:hAnsi="Arial"/>
        <w:sz w:val="16"/>
      </w:rPr>
      <w:tab/>
    </w:r>
    <w:r w:rsidR="00A922B6">
      <w:rPr>
        <w:rFonts w:ascii="Arial" w:hAnsi="Arial"/>
        <w:sz w:val="16"/>
      </w:rPr>
      <w:t>Attachment A</w:t>
    </w:r>
    <w:r>
      <w:rPr>
        <w:rFonts w:ascii="Arial" w:hAnsi="Arial" w:cs="Arial"/>
        <w:sz w:val="16"/>
      </w:rPr>
      <w:tab/>
      <w:t xml:space="preserve"> </w:t>
    </w:r>
  </w:p>
  <w:p w14:paraId="675B43E7" w14:textId="77777777" w:rsidR="00306903" w:rsidRDefault="00CD6C88" w:rsidP="00D66D3A">
    <w:pPr>
      <w:pStyle w:val="Footer"/>
      <w:tabs>
        <w:tab w:val="clear" w:pos="4320"/>
        <w:tab w:val="clear" w:pos="8640"/>
        <w:tab w:val="center" w:pos="4680"/>
        <w:tab w:val="right" w:pos="9360"/>
      </w:tabs>
      <w:ind w:left="-720"/>
      <w:rPr>
        <w:rFonts w:ascii="Arial" w:hAnsi="Arial" w:cs="Arial"/>
        <w:sz w:val="16"/>
      </w:rPr>
    </w:pPr>
    <w:r>
      <w:rPr>
        <w:rFonts w:ascii="Arial" w:hAnsi="Arial" w:cs="Arial"/>
        <w:sz w:val="16"/>
      </w:rPr>
      <w:tab/>
    </w:r>
    <w:r>
      <w:rPr>
        <w:rFonts w:ascii="Arial" w:hAnsi="Arial" w:cs="Arial"/>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FB8B" w14:textId="77777777" w:rsidR="00772E88" w:rsidRDefault="00772E88">
      <w:r>
        <w:separator/>
      </w:r>
    </w:p>
  </w:footnote>
  <w:footnote w:type="continuationSeparator" w:id="0">
    <w:p w14:paraId="70C0E821" w14:textId="77777777" w:rsidR="00772E88" w:rsidRDefault="0077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3B46" w14:textId="79819BD5" w:rsidR="000D560D" w:rsidRDefault="00772E88">
    <w:pPr>
      <w:pStyle w:val="Header"/>
    </w:pPr>
    <w:r>
      <w:rPr>
        <w:noProof/>
      </w:rPr>
      <w:pict w14:anchorId="2F3E0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09688" o:spid="_x0000_s2056"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2A48" w14:textId="1E69209F" w:rsidR="0042742A" w:rsidRDefault="00772E88">
    <w:pPr>
      <w:pStyle w:val="Header"/>
    </w:pPr>
    <w:r>
      <w:rPr>
        <w:noProof/>
      </w:rPr>
      <w:pict w14:anchorId="72CF8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09689" o:spid="_x0000_s2057" type="#_x0000_t136" style="position:absolute;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7BDB" w14:textId="0D75E6F9" w:rsidR="000D560D" w:rsidRDefault="00772E88">
    <w:pPr>
      <w:pStyle w:val="Header"/>
    </w:pPr>
    <w:r>
      <w:rPr>
        <w:noProof/>
      </w:rPr>
      <w:pict w14:anchorId="3D695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09687" o:spid="_x0000_s2055"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8056" w14:textId="7852F63D" w:rsidR="0042742A" w:rsidRDefault="00772E88">
    <w:pPr>
      <w:pStyle w:val="Header"/>
    </w:pPr>
    <w:r>
      <w:rPr>
        <w:noProof/>
      </w:rPr>
      <w:pict w14:anchorId="5D1B3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09691" o:spid="_x0000_s2059"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B726" w14:textId="2013ED57" w:rsidR="0042742A" w:rsidRDefault="00772E88">
    <w:pPr>
      <w:pStyle w:val="Header"/>
    </w:pPr>
    <w:r>
      <w:rPr>
        <w:noProof/>
      </w:rPr>
      <w:pict w14:anchorId="09C68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09692" o:spid="_x0000_s2060"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5FFD" w14:textId="6AB36141" w:rsidR="00571D77" w:rsidRDefault="00772E88" w:rsidP="00571D77">
    <w:pPr>
      <w:pStyle w:val="CompanyName"/>
      <w:spacing w:line="247" w:lineRule="auto"/>
      <w:jc w:val="right"/>
      <w:rPr>
        <w:rFonts w:ascii="Arial" w:hAnsi="Arial"/>
        <w:sz w:val="18"/>
      </w:rPr>
    </w:pPr>
    <w:r>
      <w:rPr>
        <w:noProof/>
      </w:rPr>
      <w:pict w14:anchorId="0F6E42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09690" o:spid="_x0000_s2058" type="#_x0000_t136" style="position:absolute;left:0;text-align:left;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D6C88">
      <w:rPr>
        <w:rFonts w:ascii="Arial" w:hAnsi="Arial"/>
        <w:sz w:val="18"/>
      </w:rPr>
      <w:t>Energy Systems Group, LLC</w:t>
    </w:r>
  </w:p>
  <w:p w14:paraId="44C2458D" w14:textId="77777777" w:rsidR="00571D77" w:rsidRDefault="00CD6C88" w:rsidP="00571D77">
    <w:pPr>
      <w:pStyle w:val="CompanyName"/>
      <w:spacing w:line="247" w:lineRule="auto"/>
    </w:pPr>
    <w:r>
      <w:rPr>
        <w:noProof/>
      </w:rPr>
      <w:drawing>
        <wp:anchor distT="0" distB="0" distL="114300" distR="114300" simplePos="0" relativeHeight="251663360" behindDoc="1" locked="0" layoutInCell="1" allowOverlap="1" wp14:anchorId="0F21ACC2" wp14:editId="19ED4CD2">
          <wp:simplePos x="0" y="0"/>
          <wp:positionH relativeFrom="column">
            <wp:posOffset>0</wp:posOffset>
          </wp:positionH>
          <wp:positionV relativeFrom="paragraph">
            <wp:posOffset>-1905</wp:posOffset>
          </wp:positionV>
          <wp:extent cx="914400" cy="506144"/>
          <wp:effectExtent l="0" t="0" r="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506144"/>
                  </a:xfrm>
                  <a:prstGeom prst="rect">
                    <a:avLst/>
                  </a:prstGeom>
                </pic:spPr>
              </pic:pic>
            </a:graphicData>
          </a:graphic>
          <wp14:sizeRelH relativeFrom="page">
            <wp14:pctWidth>0</wp14:pctWidth>
          </wp14:sizeRelH>
          <wp14:sizeRelV relativeFrom="page">
            <wp14:pctHeight>0</wp14:pctHeight>
          </wp14:sizeRelV>
        </wp:anchor>
      </w:drawing>
    </w:r>
  </w:p>
  <w:p w14:paraId="6BF3077D" w14:textId="77777777" w:rsidR="00571D77" w:rsidRDefault="00CD6C88" w:rsidP="00571D77">
    <w:pPr>
      <w:pStyle w:val="CompanyName"/>
      <w:spacing w:line="247" w:lineRule="auto"/>
      <w:jc w:val="right"/>
      <w:rPr>
        <w:rFonts w:ascii="Arial" w:hAnsi="Arial"/>
        <w:b w:val="0"/>
        <w:bCs/>
        <w:sz w:val="18"/>
      </w:rPr>
    </w:pPr>
    <w:r>
      <w:rPr>
        <w:rFonts w:ascii="Arial" w:hAnsi="Arial"/>
        <w:b w:val="0"/>
        <w:bCs/>
        <w:sz w:val="18"/>
      </w:rPr>
      <w:t>ESG Project #:</w:t>
    </w:r>
    <w:r>
      <w:rPr>
        <w:rFonts w:ascii="Arial" w:hAnsi="Arial" w:cs="Arial"/>
        <w:b w:val="0"/>
        <w:bCs/>
        <w:sz w:val="18"/>
      </w:rPr>
      <w:t xml:space="preserve"> </w:t>
    </w:r>
  </w:p>
  <w:p w14:paraId="3B5CBB6A" w14:textId="6C9DCB18" w:rsidR="00306903" w:rsidRPr="00571D77" w:rsidRDefault="00CD6C88" w:rsidP="0042742A">
    <w:pPr>
      <w:pStyle w:val="CompanyName"/>
      <w:tabs>
        <w:tab w:val="right" w:pos="10260"/>
      </w:tabs>
      <w:spacing w:line="252" w:lineRule="auto"/>
      <w:jc w:val="right"/>
    </w:pPr>
    <w:r>
      <w:rPr>
        <w:rFonts w:ascii="Arial" w:hAnsi="Arial"/>
        <w:b w:val="0"/>
        <w:bCs/>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2F7"/>
    <w:multiLevelType w:val="singleLevel"/>
    <w:tmpl w:val="7E388750"/>
    <w:lvl w:ilvl="0">
      <w:start w:val="1"/>
      <w:numFmt w:val="lowerRoman"/>
      <w:lvlText w:val="(%1)"/>
      <w:lvlJc w:val="left"/>
      <w:pPr>
        <w:tabs>
          <w:tab w:val="num" w:pos="1440"/>
        </w:tabs>
        <w:ind w:left="1440" w:hanging="720"/>
      </w:pPr>
      <w:rPr>
        <w:rFonts w:hint="default"/>
      </w:rPr>
    </w:lvl>
  </w:abstractNum>
  <w:abstractNum w:abstractNumId="1" w15:restartNumberingAfterBreak="0">
    <w:nsid w:val="0F531D7C"/>
    <w:multiLevelType w:val="hybridMultilevel"/>
    <w:tmpl w:val="8FF2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A33B1"/>
    <w:multiLevelType w:val="singleLevel"/>
    <w:tmpl w:val="AD6207D6"/>
    <w:lvl w:ilvl="0">
      <w:start w:val="1"/>
      <w:numFmt w:val="lowerRoman"/>
      <w:lvlText w:val="(%1)"/>
      <w:lvlJc w:val="left"/>
      <w:pPr>
        <w:tabs>
          <w:tab w:val="num" w:pos="1440"/>
        </w:tabs>
        <w:ind w:left="1440" w:hanging="720"/>
      </w:pPr>
      <w:rPr>
        <w:rFonts w:hint="default"/>
      </w:rPr>
    </w:lvl>
  </w:abstractNum>
  <w:abstractNum w:abstractNumId="3" w15:restartNumberingAfterBreak="0">
    <w:nsid w:val="12423102"/>
    <w:multiLevelType w:val="singleLevel"/>
    <w:tmpl w:val="BEC058DC"/>
    <w:lvl w:ilvl="0">
      <w:start w:val="1"/>
      <w:numFmt w:val="lowerRoman"/>
      <w:lvlText w:val="(%1)"/>
      <w:lvlJc w:val="left"/>
      <w:pPr>
        <w:tabs>
          <w:tab w:val="num" w:pos="1440"/>
        </w:tabs>
        <w:ind w:left="1440" w:hanging="720"/>
      </w:pPr>
      <w:rPr>
        <w:rFonts w:hint="default"/>
      </w:rPr>
    </w:lvl>
  </w:abstractNum>
  <w:abstractNum w:abstractNumId="4" w15:restartNumberingAfterBreak="0">
    <w:nsid w:val="138A5165"/>
    <w:multiLevelType w:val="singleLevel"/>
    <w:tmpl w:val="BD9A4512"/>
    <w:lvl w:ilvl="0">
      <w:start w:val="1"/>
      <w:numFmt w:val="lowerRoman"/>
      <w:lvlText w:val="(%1)"/>
      <w:lvlJc w:val="left"/>
      <w:pPr>
        <w:tabs>
          <w:tab w:val="num" w:pos="720"/>
        </w:tabs>
        <w:ind w:left="720" w:hanging="720"/>
      </w:pPr>
      <w:rPr>
        <w:rFonts w:hint="default"/>
      </w:rPr>
    </w:lvl>
  </w:abstractNum>
  <w:abstractNum w:abstractNumId="5" w15:restartNumberingAfterBreak="0">
    <w:nsid w:val="159E07B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4F15A3B"/>
    <w:multiLevelType w:val="hybridMultilevel"/>
    <w:tmpl w:val="5ABC3EB4"/>
    <w:lvl w:ilvl="0" w:tplc="ABFA4560">
      <w:start w:val="24"/>
      <w:numFmt w:val="decimal"/>
      <w:lvlText w:val="%1."/>
      <w:lvlJc w:val="left"/>
      <w:pPr>
        <w:tabs>
          <w:tab w:val="num" w:pos="720"/>
        </w:tabs>
        <w:ind w:left="720" w:hanging="360"/>
      </w:pPr>
      <w:rPr>
        <w:rFonts w:ascii="Arial" w:hAnsi="Arial" w:hint="default"/>
        <w:b/>
        <w:i w:val="0"/>
        <w:sz w:val="20"/>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000DE"/>
    <w:multiLevelType w:val="singleLevel"/>
    <w:tmpl w:val="06705FB0"/>
    <w:lvl w:ilvl="0">
      <w:start w:val="2"/>
      <w:numFmt w:val="upperLetter"/>
      <w:lvlText w:val="%1."/>
      <w:lvlJc w:val="left"/>
      <w:pPr>
        <w:tabs>
          <w:tab w:val="num" w:pos="720"/>
        </w:tabs>
        <w:ind w:left="720" w:hanging="720"/>
      </w:pPr>
      <w:rPr>
        <w:rFonts w:hint="default"/>
        <w:b/>
      </w:rPr>
    </w:lvl>
  </w:abstractNum>
  <w:abstractNum w:abstractNumId="8" w15:restartNumberingAfterBreak="0">
    <w:nsid w:val="3AEE7A5C"/>
    <w:multiLevelType w:val="singleLevel"/>
    <w:tmpl w:val="BD9A4512"/>
    <w:lvl w:ilvl="0">
      <w:start w:val="1"/>
      <w:numFmt w:val="lowerRoman"/>
      <w:lvlText w:val="(%1)"/>
      <w:lvlJc w:val="left"/>
      <w:pPr>
        <w:tabs>
          <w:tab w:val="num" w:pos="720"/>
        </w:tabs>
        <w:ind w:left="720" w:hanging="720"/>
      </w:pPr>
      <w:rPr>
        <w:rFonts w:hint="default"/>
      </w:rPr>
    </w:lvl>
  </w:abstractNum>
  <w:abstractNum w:abstractNumId="9" w15:restartNumberingAfterBreak="0">
    <w:nsid w:val="3D9D6F41"/>
    <w:multiLevelType w:val="hybridMultilevel"/>
    <w:tmpl w:val="AB04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E66DA"/>
    <w:multiLevelType w:val="multilevel"/>
    <w:tmpl w:val="27AA0C44"/>
    <w:styleLink w:val="StyleOutlineContract"/>
    <w:lvl w:ilvl="0">
      <w:start w:val="1"/>
      <w:numFmt w:val="decimal"/>
      <w:lvlText w:val="%1."/>
      <w:lvlJc w:val="left"/>
      <w:pPr>
        <w:tabs>
          <w:tab w:val="num" w:pos="720"/>
        </w:tabs>
        <w:ind w:left="720" w:hanging="720"/>
      </w:pPr>
      <w:rPr>
        <w:rFonts w:ascii="Times New Roman" w:hAnsi="Times New Roman" w:cs="Times New Roman" w:hint="default"/>
        <w:b/>
        <w:bCs/>
        <w:i w:val="0"/>
        <w:caps/>
        <w:sz w:val="22"/>
        <w:szCs w:val="22"/>
      </w:rPr>
    </w:lvl>
    <w:lvl w:ilvl="1">
      <w:start w:val="1"/>
      <w:numFmt w:val="decimal"/>
      <w:lvlText w:val="%1.%2"/>
      <w:lvlJc w:val="left"/>
      <w:pPr>
        <w:tabs>
          <w:tab w:val="num" w:pos="720"/>
        </w:tabs>
        <w:ind w:left="1440" w:hanging="720"/>
      </w:pPr>
      <w:rPr>
        <w:rFonts w:ascii="Times New Roman" w:hAnsi="Times New Roman" w:cs="Times New Roman" w:hint="default"/>
        <w:sz w:val="22"/>
        <w:szCs w:val="22"/>
      </w:rPr>
    </w:lvl>
    <w:lvl w:ilvl="2">
      <w:start w:val="1"/>
      <w:numFmt w:val="upperLetter"/>
      <w:lvlText w:val="(%3)"/>
      <w:lvlJc w:val="left"/>
      <w:pPr>
        <w:tabs>
          <w:tab w:val="num" w:pos="720"/>
        </w:tabs>
        <w:ind w:left="2160" w:hanging="720"/>
      </w:pPr>
    </w:lvl>
    <w:lvl w:ilvl="3">
      <w:start w:val="1"/>
      <w:numFmt w:val="decimal"/>
      <w:lvlText w:val="(%4)"/>
      <w:lvlJc w:val="left"/>
      <w:pPr>
        <w:tabs>
          <w:tab w:val="num" w:pos="720"/>
        </w:tabs>
        <w:ind w:left="2880" w:hanging="720"/>
      </w:pPr>
      <w:rPr>
        <w:rFonts w:ascii="Times New Roman" w:hAnsi="Times New Roman" w:cs="Times New Roman" w:hint="default"/>
        <w:sz w:val="22"/>
        <w:szCs w:val="22"/>
      </w:rPr>
    </w:lvl>
    <w:lvl w:ilvl="4">
      <w:start w:val="1"/>
      <w:numFmt w:val="lowerLetter"/>
      <w:lvlText w:val="(%5)"/>
      <w:lvlJc w:val="left"/>
      <w:pPr>
        <w:tabs>
          <w:tab w:val="num" w:pos="720"/>
        </w:tabs>
        <w:ind w:left="3600" w:hanging="720"/>
      </w:pPr>
      <w:rPr>
        <w:rFonts w:ascii="Times New Roman" w:hAnsi="Times New Roman" w:cs="Times New Roman" w:hint="default"/>
        <w:sz w:val="22"/>
        <w:szCs w:val="22"/>
      </w:rPr>
    </w:lvl>
    <w:lvl w:ilvl="5">
      <w:start w:val="1"/>
      <w:numFmt w:val="lowerRoman"/>
      <w:lvlText w:val="(%6)"/>
      <w:lvlJc w:val="left"/>
      <w:pPr>
        <w:tabs>
          <w:tab w:val="num" w:pos="720"/>
        </w:tabs>
        <w:ind w:left="4320" w:hanging="720"/>
      </w:pPr>
    </w:lvl>
    <w:lvl w:ilvl="6">
      <w:start w:val="1"/>
      <w:numFmt w:val="decimal"/>
      <w:lvlText w:val="%7."/>
      <w:lvlJc w:val="left"/>
      <w:pPr>
        <w:tabs>
          <w:tab w:val="num" w:pos="720"/>
        </w:tabs>
        <w:ind w:left="5040" w:hanging="720"/>
      </w:pPr>
    </w:lvl>
    <w:lvl w:ilvl="7">
      <w:start w:val="1"/>
      <w:numFmt w:val="lowerLetter"/>
      <w:lvlText w:val="%8."/>
      <w:lvlJc w:val="left"/>
      <w:pPr>
        <w:tabs>
          <w:tab w:val="num" w:pos="720"/>
        </w:tabs>
        <w:ind w:left="5760" w:hanging="720"/>
      </w:pPr>
    </w:lvl>
    <w:lvl w:ilvl="8">
      <w:start w:val="1"/>
      <w:numFmt w:val="lowerRoman"/>
      <w:lvlText w:val="%9."/>
      <w:lvlJc w:val="left"/>
      <w:pPr>
        <w:tabs>
          <w:tab w:val="num" w:pos="720"/>
        </w:tabs>
        <w:ind w:left="6480" w:hanging="720"/>
      </w:pPr>
    </w:lvl>
  </w:abstractNum>
  <w:abstractNum w:abstractNumId="11" w15:restartNumberingAfterBreak="0">
    <w:nsid w:val="3F1E214C"/>
    <w:multiLevelType w:val="hybridMultilevel"/>
    <w:tmpl w:val="0EC02AB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8132CA"/>
    <w:multiLevelType w:val="singleLevel"/>
    <w:tmpl w:val="533ECAD6"/>
    <w:lvl w:ilvl="0">
      <w:start w:val="1"/>
      <w:numFmt w:val="lowerRoman"/>
      <w:lvlText w:val="(%1)"/>
      <w:lvlJc w:val="left"/>
      <w:pPr>
        <w:tabs>
          <w:tab w:val="num" w:pos="1440"/>
        </w:tabs>
        <w:ind w:left="1440" w:hanging="720"/>
      </w:pPr>
      <w:rPr>
        <w:rFonts w:hint="default"/>
      </w:rPr>
    </w:lvl>
  </w:abstractNum>
  <w:abstractNum w:abstractNumId="13" w15:restartNumberingAfterBreak="0">
    <w:nsid w:val="44F06159"/>
    <w:multiLevelType w:val="singleLevel"/>
    <w:tmpl w:val="9BD2601C"/>
    <w:lvl w:ilvl="0">
      <w:start w:val="1"/>
      <w:numFmt w:val="lowerRoman"/>
      <w:lvlText w:val="(%1)"/>
      <w:lvlJc w:val="left"/>
      <w:pPr>
        <w:tabs>
          <w:tab w:val="num" w:pos="1440"/>
        </w:tabs>
        <w:ind w:left="1440" w:hanging="720"/>
      </w:pPr>
      <w:rPr>
        <w:rFonts w:hint="default"/>
      </w:rPr>
    </w:lvl>
  </w:abstractNum>
  <w:abstractNum w:abstractNumId="14" w15:restartNumberingAfterBreak="0">
    <w:nsid w:val="46E33A0E"/>
    <w:multiLevelType w:val="singleLevel"/>
    <w:tmpl w:val="B6F2E322"/>
    <w:lvl w:ilvl="0">
      <w:start w:val="1"/>
      <w:numFmt w:val="lowerRoman"/>
      <w:lvlText w:val="(%1)"/>
      <w:lvlJc w:val="left"/>
      <w:pPr>
        <w:tabs>
          <w:tab w:val="num" w:pos="1440"/>
        </w:tabs>
        <w:ind w:left="1440" w:hanging="720"/>
      </w:pPr>
      <w:rPr>
        <w:rFonts w:hint="default"/>
      </w:rPr>
    </w:lvl>
  </w:abstractNum>
  <w:abstractNum w:abstractNumId="15" w15:restartNumberingAfterBreak="0">
    <w:nsid w:val="4AD51FDC"/>
    <w:multiLevelType w:val="singleLevel"/>
    <w:tmpl w:val="C1C2C55C"/>
    <w:lvl w:ilvl="0">
      <w:start w:val="1"/>
      <w:numFmt w:val="lowerRoman"/>
      <w:lvlText w:val="(%1)"/>
      <w:lvlJc w:val="left"/>
      <w:pPr>
        <w:tabs>
          <w:tab w:val="num" w:pos="1440"/>
        </w:tabs>
        <w:ind w:left="1440" w:hanging="720"/>
      </w:pPr>
      <w:rPr>
        <w:rFonts w:hint="default"/>
      </w:rPr>
    </w:lvl>
  </w:abstractNum>
  <w:abstractNum w:abstractNumId="16" w15:restartNumberingAfterBreak="0">
    <w:nsid w:val="4E9F6BAC"/>
    <w:multiLevelType w:val="hybridMultilevel"/>
    <w:tmpl w:val="662C4504"/>
    <w:lvl w:ilvl="0" w:tplc="29FE645A">
      <w:start w:val="29"/>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EC93463"/>
    <w:multiLevelType w:val="singleLevel"/>
    <w:tmpl w:val="3E6E8DFE"/>
    <w:lvl w:ilvl="0">
      <w:start w:val="1"/>
      <w:numFmt w:val="decimal"/>
      <w:lvlText w:val="%1."/>
      <w:legacy w:legacy="1" w:legacySpace="0" w:legacyIndent="360"/>
      <w:lvlJc w:val="left"/>
      <w:pPr>
        <w:ind w:left="360" w:hanging="360"/>
      </w:pPr>
    </w:lvl>
  </w:abstractNum>
  <w:abstractNum w:abstractNumId="18" w15:restartNumberingAfterBreak="0">
    <w:nsid w:val="54480E2E"/>
    <w:multiLevelType w:val="singleLevel"/>
    <w:tmpl w:val="366A1272"/>
    <w:lvl w:ilvl="0">
      <w:start w:val="1"/>
      <w:numFmt w:val="lowerRoman"/>
      <w:lvlText w:val="(%1)"/>
      <w:lvlJc w:val="left"/>
      <w:pPr>
        <w:tabs>
          <w:tab w:val="num" w:pos="1440"/>
        </w:tabs>
        <w:ind w:left="1440" w:hanging="720"/>
      </w:pPr>
      <w:rPr>
        <w:rFonts w:hint="default"/>
      </w:rPr>
    </w:lvl>
  </w:abstractNum>
  <w:abstractNum w:abstractNumId="19" w15:restartNumberingAfterBreak="0">
    <w:nsid w:val="5D623050"/>
    <w:multiLevelType w:val="hybridMultilevel"/>
    <w:tmpl w:val="49EEB4CA"/>
    <w:lvl w:ilvl="0" w:tplc="51B01DEA">
      <w:start w:val="29"/>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B024B"/>
    <w:multiLevelType w:val="hybridMultilevel"/>
    <w:tmpl w:val="13FE6022"/>
    <w:lvl w:ilvl="0" w:tplc="DB76DAF2">
      <w:start w:val="1"/>
      <w:numFmt w:val="lowerLetter"/>
      <w:lvlText w:val="(%1)"/>
      <w:lvlJc w:val="left"/>
      <w:pPr>
        <w:ind w:left="1080" w:hanging="360"/>
      </w:pPr>
      <w:rPr>
        <w:rFonts w:hint="default"/>
      </w:rPr>
    </w:lvl>
    <w:lvl w:ilvl="1" w:tplc="52145084">
      <w:start w:val="1"/>
      <w:numFmt w:val="lowerRoman"/>
      <w:lvlText w:val="%2."/>
      <w:lvlJc w:val="left"/>
      <w:pPr>
        <w:ind w:left="1800" w:hanging="360"/>
      </w:pPr>
      <w:rPr>
        <w:rFonts w:ascii="Adobe Pi Std" w:eastAsia="Arial" w:hAnsi="Adobe Pi Std" w:cs="Arial" w:hint="default"/>
        <w:spacing w:val="-25"/>
        <w:w w:val="99"/>
        <w:sz w:val="18"/>
        <w:szCs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EB7CAE"/>
    <w:multiLevelType w:val="hybridMultilevel"/>
    <w:tmpl w:val="70E6B96E"/>
    <w:lvl w:ilvl="0" w:tplc="76262BD8">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764FB"/>
    <w:multiLevelType w:val="hybridMultilevel"/>
    <w:tmpl w:val="5CC69B4C"/>
    <w:lvl w:ilvl="0" w:tplc="5B487446">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3E796A"/>
    <w:multiLevelType w:val="hybridMultilevel"/>
    <w:tmpl w:val="6BCC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E7584"/>
    <w:multiLevelType w:val="singleLevel"/>
    <w:tmpl w:val="3F561A2E"/>
    <w:lvl w:ilvl="0">
      <w:start w:val="7"/>
      <w:numFmt w:val="lowerLetter"/>
      <w:lvlText w:val="%1)"/>
      <w:lvlJc w:val="left"/>
      <w:pPr>
        <w:tabs>
          <w:tab w:val="num" w:pos="720"/>
        </w:tabs>
        <w:ind w:left="720" w:hanging="360"/>
      </w:pPr>
      <w:rPr>
        <w:rFonts w:hint="default"/>
      </w:rPr>
    </w:lvl>
  </w:abstractNum>
  <w:abstractNum w:abstractNumId="25" w15:restartNumberingAfterBreak="0">
    <w:nsid w:val="729D4F65"/>
    <w:multiLevelType w:val="singleLevel"/>
    <w:tmpl w:val="1898C85A"/>
    <w:lvl w:ilvl="0">
      <w:start w:val="4"/>
      <w:numFmt w:val="lowerLetter"/>
      <w:lvlText w:val="%1)"/>
      <w:lvlJc w:val="left"/>
      <w:pPr>
        <w:tabs>
          <w:tab w:val="num" w:pos="720"/>
        </w:tabs>
        <w:ind w:left="720" w:hanging="720"/>
      </w:pPr>
      <w:rPr>
        <w:rFonts w:hint="default"/>
        <w:u w:val="none"/>
      </w:rPr>
    </w:lvl>
  </w:abstractNum>
  <w:abstractNum w:abstractNumId="26" w15:restartNumberingAfterBreak="0">
    <w:nsid w:val="73346495"/>
    <w:multiLevelType w:val="singleLevel"/>
    <w:tmpl w:val="FE0CDF7C"/>
    <w:lvl w:ilvl="0">
      <w:start w:val="1"/>
      <w:numFmt w:val="lowerLetter"/>
      <w:lvlText w:val="%1)"/>
      <w:lvlJc w:val="left"/>
      <w:pPr>
        <w:tabs>
          <w:tab w:val="num" w:pos="720"/>
        </w:tabs>
        <w:ind w:left="720" w:hanging="360"/>
      </w:pPr>
      <w:rPr>
        <w:rFonts w:hint="default"/>
      </w:rPr>
    </w:lvl>
  </w:abstractNum>
  <w:abstractNum w:abstractNumId="27" w15:restartNumberingAfterBreak="0">
    <w:nsid w:val="73D802B3"/>
    <w:multiLevelType w:val="singleLevel"/>
    <w:tmpl w:val="7E783B82"/>
    <w:lvl w:ilvl="0">
      <w:start w:val="21"/>
      <w:numFmt w:val="decimal"/>
      <w:lvlText w:val="%1."/>
      <w:lvlJc w:val="left"/>
      <w:pPr>
        <w:tabs>
          <w:tab w:val="num" w:pos="360"/>
        </w:tabs>
        <w:ind w:left="360" w:hanging="360"/>
      </w:pPr>
      <w:rPr>
        <w:rFonts w:hint="default"/>
        <w:b/>
      </w:rPr>
    </w:lvl>
  </w:abstractNum>
  <w:abstractNum w:abstractNumId="28" w15:restartNumberingAfterBreak="0">
    <w:nsid w:val="75A873D9"/>
    <w:multiLevelType w:val="hybridMultilevel"/>
    <w:tmpl w:val="28941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C1F5D"/>
    <w:multiLevelType w:val="multilevel"/>
    <w:tmpl w:val="63261CC6"/>
    <w:lvl w:ilvl="0">
      <w:start w:val="2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C691655"/>
    <w:multiLevelType w:val="hybridMultilevel"/>
    <w:tmpl w:val="9BB4E51A"/>
    <w:lvl w:ilvl="0" w:tplc="F6F0102A">
      <w:start w:val="1"/>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0"/>
  </w:num>
  <w:num w:numId="4">
    <w:abstractNumId w:val="12"/>
  </w:num>
  <w:num w:numId="5">
    <w:abstractNumId w:val="3"/>
  </w:num>
  <w:num w:numId="6">
    <w:abstractNumId w:val="13"/>
  </w:num>
  <w:num w:numId="7">
    <w:abstractNumId w:val="15"/>
  </w:num>
  <w:num w:numId="8">
    <w:abstractNumId w:val="25"/>
  </w:num>
  <w:num w:numId="9">
    <w:abstractNumId w:val="18"/>
  </w:num>
  <w:num w:numId="10">
    <w:abstractNumId w:val="2"/>
  </w:num>
  <w:num w:numId="11">
    <w:abstractNumId w:val="24"/>
  </w:num>
  <w:num w:numId="12">
    <w:abstractNumId w:val="5"/>
  </w:num>
  <w:num w:numId="13">
    <w:abstractNumId w:val="8"/>
  </w:num>
  <w:num w:numId="14">
    <w:abstractNumId w:val="4"/>
  </w:num>
  <w:num w:numId="15">
    <w:abstractNumId w:val="14"/>
  </w:num>
  <w:num w:numId="16">
    <w:abstractNumId w:val="27"/>
  </w:num>
  <w:num w:numId="17">
    <w:abstractNumId w:val="7"/>
  </w:num>
  <w:num w:numId="18">
    <w:abstractNumId w:val="6"/>
  </w:num>
  <w:num w:numId="19">
    <w:abstractNumId w:val="29"/>
  </w:num>
  <w:num w:numId="20">
    <w:abstractNumId w:val="10"/>
  </w:num>
  <w:num w:numId="21">
    <w:abstractNumId w:val="10"/>
    <w:lvlOverride w:ilvl="0">
      <w:lvl w:ilvl="0">
        <w:start w:val="1"/>
        <w:numFmt w:val="decimal"/>
        <w:lvlText w:val="%1."/>
        <w:lvlJc w:val="left"/>
        <w:pPr>
          <w:tabs>
            <w:tab w:val="num" w:pos="720"/>
          </w:tabs>
          <w:ind w:left="1440" w:hanging="1440"/>
        </w:pPr>
        <w:rPr>
          <w:rFonts w:ascii="Times New Roman" w:hAnsi="Times New Roman" w:cs="Times New Roman" w:hint="default"/>
          <w:b/>
          <w:bCs/>
          <w:i w:val="0"/>
          <w:caps/>
          <w:color w:val="auto"/>
          <w:sz w:val="22"/>
          <w:szCs w:val="22"/>
        </w:rPr>
      </w:lvl>
    </w:lvlOverride>
    <w:lvlOverride w:ilvl="1">
      <w:lvl w:ilvl="1">
        <w:start w:val="1"/>
        <w:numFmt w:val="decimal"/>
        <w:lvlText w:val="%1.%2"/>
        <w:lvlJc w:val="left"/>
        <w:pPr>
          <w:tabs>
            <w:tab w:val="num" w:pos="990"/>
          </w:tabs>
          <w:ind w:left="1710" w:hanging="720"/>
        </w:pPr>
        <w:rPr>
          <w:rFonts w:ascii="Times New Roman" w:hAnsi="Times New Roman" w:cs="Times New Roman" w:hint="default"/>
          <w:b w:val="0"/>
          <w:sz w:val="22"/>
          <w:szCs w:val="22"/>
        </w:rPr>
      </w:lvl>
    </w:lvlOverride>
    <w:lvlOverride w:ilvl="2">
      <w:lvl w:ilvl="2">
        <w:start w:val="1"/>
        <w:numFmt w:val="lowerLetter"/>
        <w:lvlText w:val="(%3)"/>
        <w:lvlJc w:val="left"/>
        <w:pPr>
          <w:tabs>
            <w:tab w:val="num" w:pos="720"/>
          </w:tabs>
          <w:ind w:left="2160" w:hanging="720"/>
        </w:pPr>
        <w:rPr>
          <w:rFonts w:ascii="Arial" w:eastAsiaTheme="majorEastAsia" w:hAnsi="Arial" w:cs="Arial"/>
        </w:rPr>
      </w:lvl>
    </w:lvlOverride>
    <w:lvlOverride w:ilvl="3">
      <w:lvl w:ilvl="3">
        <w:start w:val="1"/>
        <w:numFmt w:val="decimal"/>
        <w:lvlText w:val="(%4)"/>
        <w:lvlJc w:val="left"/>
        <w:pPr>
          <w:tabs>
            <w:tab w:val="num" w:pos="720"/>
          </w:tabs>
          <w:ind w:left="2880" w:hanging="720"/>
        </w:pPr>
        <w:rPr>
          <w:rFonts w:ascii="Times New Roman" w:hAnsi="Times New Roman" w:cs="Times New Roman" w:hint="default"/>
          <w:sz w:val="22"/>
          <w:szCs w:val="22"/>
        </w:rPr>
      </w:lvl>
    </w:lvlOverride>
    <w:lvlOverride w:ilvl="4">
      <w:lvl w:ilvl="4">
        <w:start w:val="1"/>
        <w:numFmt w:val="lowerLetter"/>
        <w:lvlText w:val="(%5)"/>
        <w:lvlJc w:val="left"/>
        <w:pPr>
          <w:tabs>
            <w:tab w:val="num" w:pos="720"/>
          </w:tabs>
          <w:ind w:left="3600" w:hanging="720"/>
        </w:pPr>
        <w:rPr>
          <w:rFonts w:ascii="Times New Roman" w:hAnsi="Times New Roman" w:cs="Times New Roman" w:hint="default"/>
          <w:sz w:val="22"/>
          <w:szCs w:val="22"/>
        </w:rPr>
      </w:lvl>
    </w:lvlOverride>
    <w:lvlOverride w:ilvl="5">
      <w:lvl w:ilvl="5">
        <w:start w:val="1"/>
        <w:numFmt w:val="lowerRoman"/>
        <w:lvlText w:val="(%6)"/>
        <w:lvlJc w:val="left"/>
        <w:pPr>
          <w:tabs>
            <w:tab w:val="num" w:pos="720"/>
          </w:tabs>
          <w:ind w:left="4320" w:hanging="720"/>
        </w:pPr>
      </w:lvl>
    </w:lvlOverride>
    <w:lvlOverride w:ilvl="6">
      <w:lvl w:ilvl="6">
        <w:start w:val="1"/>
        <w:numFmt w:val="decimal"/>
        <w:lvlText w:val="%7."/>
        <w:lvlJc w:val="left"/>
        <w:pPr>
          <w:tabs>
            <w:tab w:val="num" w:pos="720"/>
          </w:tabs>
          <w:ind w:left="5040" w:hanging="720"/>
        </w:pPr>
      </w:lvl>
    </w:lvlOverride>
    <w:lvlOverride w:ilvl="7">
      <w:lvl w:ilvl="7">
        <w:start w:val="1"/>
        <w:numFmt w:val="lowerLetter"/>
        <w:lvlText w:val="%8."/>
        <w:lvlJc w:val="left"/>
        <w:pPr>
          <w:tabs>
            <w:tab w:val="num" w:pos="720"/>
          </w:tabs>
          <w:ind w:left="5760" w:hanging="720"/>
        </w:pPr>
      </w:lvl>
    </w:lvlOverride>
    <w:lvlOverride w:ilvl="8">
      <w:lvl w:ilvl="8">
        <w:start w:val="1"/>
        <w:numFmt w:val="lowerRoman"/>
        <w:lvlText w:val="%9."/>
        <w:lvlJc w:val="left"/>
        <w:pPr>
          <w:tabs>
            <w:tab w:val="num" w:pos="720"/>
          </w:tabs>
          <w:ind w:left="6480" w:hanging="720"/>
        </w:pPr>
      </w:lvl>
    </w:lvlOverride>
  </w:num>
  <w:num w:numId="22">
    <w:abstractNumId w:val="21"/>
  </w:num>
  <w:num w:numId="23">
    <w:abstractNumId w:val="26"/>
    <w:lvlOverride w:ilvl="0">
      <w:startOverride w:val="1"/>
    </w:lvlOverride>
  </w:num>
  <w:num w:numId="24">
    <w:abstractNumId w:val="0"/>
    <w:lvlOverride w:ilvl="0">
      <w:startOverride w:val="1"/>
    </w:lvlOverride>
  </w:num>
  <w:num w:numId="25">
    <w:abstractNumId w:val="4"/>
    <w:lvlOverride w:ilvl="0">
      <w:startOverride w:val="1"/>
    </w:lvlOverride>
  </w:num>
  <w:num w:numId="26">
    <w:abstractNumId w:val="3"/>
    <w:lvlOverride w:ilvl="0">
      <w:startOverride w:val="1"/>
    </w:lvlOverride>
  </w:num>
  <w:num w:numId="27">
    <w:abstractNumId w:val="14"/>
    <w:lvlOverride w:ilvl="0">
      <w:startOverride w:val="1"/>
    </w:lvlOverride>
  </w:num>
  <w:num w:numId="28">
    <w:abstractNumId w:val="1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9"/>
  </w:num>
  <w:num w:numId="31">
    <w:abstractNumId w:val="20"/>
  </w:num>
  <w:num w:numId="32">
    <w:abstractNumId w:val="11"/>
  </w:num>
  <w:num w:numId="33">
    <w:abstractNumId w:val="28"/>
  </w:num>
  <w:num w:numId="34">
    <w:abstractNumId w:val="1"/>
  </w:num>
  <w:num w:numId="35">
    <w:abstractNumId w:val="23"/>
  </w:num>
  <w:num w:numId="36">
    <w:abstractNumId w:val="9"/>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3/e4FCfcOGeghdmBoEAd5YSpZgM3exFhY0gysdmSGpiuJsBVV0Xe960M4Mu7zZNEjsEBqAKDIG8F+C5vK4/2wg==" w:salt="6LB+28jcOXxr7x9LZFZjGQ=="/>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sultant City Address" w:val="橄堋瀸Ѯ৻찔壞"/>
    <w:docVar w:name="Consultant Contact Name" w:val="w:docVa"/>
    <w:docVar w:name="Consultant Contact Name Title" w:val="&lt;"/>
    <w:docVar w:name="Consultant Fax Number" w:val="22灸Ѯ灰Ѯ灨Ѯက"/>
    <w:docVar w:name="Consultant Phone Number" w:val="w:docVa"/>
    <w:docVar w:name="Consultant Signatory Name" w:val="橄堋瀸Ѯ৻찔壞È폀ѯ杰ә賐 폀ѯ竨ځਗḀ"/>
    <w:docVar w:name="Consultant Signatory Title" w:val="T"/>
    <w:docVar w:name="Consultant State Address" w:val="T埾耀壝_x000a_耀沨壞耀壝_x000a_耀壟뀀ݹ耀壝耀壝耀壝耀壝耀壝耀壝耀壝耀壝耀壝耀壝耀壝耀壝耀壝耀壝耀壝耀壝䡐ɀ衂뀀ݹꨠڈ䅴ƒԩԩԩԩԩԩԩԩԩԩԩԩԩԩԩԩԩԩ"/>
    <w:docVar w:name="State of Formation" w:val="橄堋瀸Ѯ৻찔壞È폀ѯ杰ә賐 폀ѯ竨ځਗḀ"/>
    <w:docVar w:name="Title of Project Manager" w:val="橄堋瀸Ѯ৻찔壞È폀ѯ杰ә賐 폀ѯ竨ځਗḀ賐 폀ѯ竨ځਗḀ"/>
  </w:docVars>
  <w:rsids>
    <w:rsidRoot w:val="00A1182F"/>
    <w:rsid w:val="00002D93"/>
    <w:rsid w:val="00007FE8"/>
    <w:rsid w:val="00011993"/>
    <w:rsid w:val="00012B93"/>
    <w:rsid w:val="00022F85"/>
    <w:rsid w:val="00031F8B"/>
    <w:rsid w:val="00046389"/>
    <w:rsid w:val="00046F32"/>
    <w:rsid w:val="00075E6A"/>
    <w:rsid w:val="0008428B"/>
    <w:rsid w:val="000B7946"/>
    <w:rsid w:val="000C7632"/>
    <w:rsid w:val="000C7FB7"/>
    <w:rsid w:val="000D161A"/>
    <w:rsid w:val="000D5304"/>
    <w:rsid w:val="000D560D"/>
    <w:rsid w:val="000D61D9"/>
    <w:rsid w:val="000E27A1"/>
    <w:rsid w:val="000E6FA2"/>
    <w:rsid w:val="000F3A2F"/>
    <w:rsid w:val="00102882"/>
    <w:rsid w:val="00135F3C"/>
    <w:rsid w:val="00155A9A"/>
    <w:rsid w:val="001700FE"/>
    <w:rsid w:val="0017124A"/>
    <w:rsid w:val="00176EC6"/>
    <w:rsid w:val="00190CAC"/>
    <w:rsid w:val="001939E7"/>
    <w:rsid w:val="001C153D"/>
    <w:rsid w:val="001C40E8"/>
    <w:rsid w:val="001E6AA7"/>
    <w:rsid w:val="001F4B9A"/>
    <w:rsid w:val="001F4D19"/>
    <w:rsid w:val="00220C0F"/>
    <w:rsid w:val="00222290"/>
    <w:rsid w:val="002374B1"/>
    <w:rsid w:val="00245EB8"/>
    <w:rsid w:val="00257908"/>
    <w:rsid w:val="00261339"/>
    <w:rsid w:val="00263053"/>
    <w:rsid w:val="00273F3D"/>
    <w:rsid w:val="002746D5"/>
    <w:rsid w:val="00280D0F"/>
    <w:rsid w:val="00296F7A"/>
    <w:rsid w:val="002A6B0E"/>
    <w:rsid w:val="002B597A"/>
    <w:rsid w:val="002C424E"/>
    <w:rsid w:val="002D30D9"/>
    <w:rsid w:val="002F67E1"/>
    <w:rsid w:val="002F74CD"/>
    <w:rsid w:val="003074C3"/>
    <w:rsid w:val="003142C6"/>
    <w:rsid w:val="00321DD5"/>
    <w:rsid w:val="00325C92"/>
    <w:rsid w:val="00334179"/>
    <w:rsid w:val="003434C2"/>
    <w:rsid w:val="003452C4"/>
    <w:rsid w:val="00351665"/>
    <w:rsid w:val="0035200A"/>
    <w:rsid w:val="00364C79"/>
    <w:rsid w:val="00373860"/>
    <w:rsid w:val="00376E04"/>
    <w:rsid w:val="00383843"/>
    <w:rsid w:val="0038399C"/>
    <w:rsid w:val="00393ED0"/>
    <w:rsid w:val="00395DEF"/>
    <w:rsid w:val="003A159C"/>
    <w:rsid w:val="003B68B5"/>
    <w:rsid w:val="003D3A7C"/>
    <w:rsid w:val="003D55BC"/>
    <w:rsid w:val="003E5A82"/>
    <w:rsid w:val="003F2134"/>
    <w:rsid w:val="00416D97"/>
    <w:rsid w:val="0042290A"/>
    <w:rsid w:val="00425CE1"/>
    <w:rsid w:val="004271E9"/>
    <w:rsid w:val="0042742A"/>
    <w:rsid w:val="00430ED3"/>
    <w:rsid w:val="004544AC"/>
    <w:rsid w:val="004637AE"/>
    <w:rsid w:val="004666BE"/>
    <w:rsid w:val="00473A56"/>
    <w:rsid w:val="00475111"/>
    <w:rsid w:val="004860D4"/>
    <w:rsid w:val="004872E5"/>
    <w:rsid w:val="00487408"/>
    <w:rsid w:val="00487AA4"/>
    <w:rsid w:val="004A3BBA"/>
    <w:rsid w:val="004C1B5E"/>
    <w:rsid w:val="004E36FC"/>
    <w:rsid w:val="004F1DB5"/>
    <w:rsid w:val="004F3744"/>
    <w:rsid w:val="004F5869"/>
    <w:rsid w:val="00510D00"/>
    <w:rsid w:val="0051377D"/>
    <w:rsid w:val="005225EF"/>
    <w:rsid w:val="00527C1F"/>
    <w:rsid w:val="005307E5"/>
    <w:rsid w:val="00535487"/>
    <w:rsid w:val="005354B4"/>
    <w:rsid w:val="0054253F"/>
    <w:rsid w:val="00547151"/>
    <w:rsid w:val="00560AC4"/>
    <w:rsid w:val="0057010C"/>
    <w:rsid w:val="0057641A"/>
    <w:rsid w:val="005A11A4"/>
    <w:rsid w:val="005A1F07"/>
    <w:rsid w:val="005A6D54"/>
    <w:rsid w:val="005A7BF6"/>
    <w:rsid w:val="005B0065"/>
    <w:rsid w:val="005B3E4B"/>
    <w:rsid w:val="005B658E"/>
    <w:rsid w:val="005C1B6F"/>
    <w:rsid w:val="005C6974"/>
    <w:rsid w:val="005D2DB1"/>
    <w:rsid w:val="005D3EB6"/>
    <w:rsid w:val="005D4730"/>
    <w:rsid w:val="005E6184"/>
    <w:rsid w:val="005F31F1"/>
    <w:rsid w:val="005F535C"/>
    <w:rsid w:val="00620FBD"/>
    <w:rsid w:val="00631335"/>
    <w:rsid w:val="006329F8"/>
    <w:rsid w:val="00636CEC"/>
    <w:rsid w:val="00637E1A"/>
    <w:rsid w:val="00640DD5"/>
    <w:rsid w:val="00640FE9"/>
    <w:rsid w:val="00654088"/>
    <w:rsid w:val="00655B49"/>
    <w:rsid w:val="00667A58"/>
    <w:rsid w:val="00670080"/>
    <w:rsid w:val="006727AB"/>
    <w:rsid w:val="006758DD"/>
    <w:rsid w:val="00681DAD"/>
    <w:rsid w:val="0068341F"/>
    <w:rsid w:val="00686490"/>
    <w:rsid w:val="00691F86"/>
    <w:rsid w:val="006A2AE7"/>
    <w:rsid w:val="006A3F85"/>
    <w:rsid w:val="006A41BD"/>
    <w:rsid w:val="006A77C4"/>
    <w:rsid w:val="006B0E0F"/>
    <w:rsid w:val="006B2E20"/>
    <w:rsid w:val="006C0FEC"/>
    <w:rsid w:val="006C4A84"/>
    <w:rsid w:val="006D1D64"/>
    <w:rsid w:val="006D6FC7"/>
    <w:rsid w:val="006E47AB"/>
    <w:rsid w:val="006F5A31"/>
    <w:rsid w:val="007040A6"/>
    <w:rsid w:val="007116CC"/>
    <w:rsid w:val="00712C3D"/>
    <w:rsid w:val="00715FBB"/>
    <w:rsid w:val="0071628D"/>
    <w:rsid w:val="00717818"/>
    <w:rsid w:val="0072625D"/>
    <w:rsid w:val="007349EF"/>
    <w:rsid w:val="007465EC"/>
    <w:rsid w:val="00747A92"/>
    <w:rsid w:val="007503D3"/>
    <w:rsid w:val="00754A19"/>
    <w:rsid w:val="0076498F"/>
    <w:rsid w:val="00772E88"/>
    <w:rsid w:val="007A42E6"/>
    <w:rsid w:val="007B1E3E"/>
    <w:rsid w:val="007B6F7D"/>
    <w:rsid w:val="007C4F1C"/>
    <w:rsid w:val="007D178A"/>
    <w:rsid w:val="007D4584"/>
    <w:rsid w:val="007E200F"/>
    <w:rsid w:val="007E6047"/>
    <w:rsid w:val="007F26BE"/>
    <w:rsid w:val="007F4031"/>
    <w:rsid w:val="007F4D3E"/>
    <w:rsid w:val="008108D4"/>
    <w:rsid w:val="00812DAE"/>
    <w:rsid w:val="0082602E"/>
    <w:rsid w:val="00832083"/>
    <w:rsid w:val="00832A2A"/>
    <w:rsid w:val="00834CF0"/>
    <w:rsid w:val="00834DA0"/>
    <w:rsid w:val="008516CB"/>
    <w:rsid w:val="00851E7E"/>
    <w:rsid w:val="00860D68"/>
    <w:rsid w:val="00874E7B"/>
    <w:rsid w:val="00880E88"/>
    <w:rsid w:val="00881224"/>
    <w:rsid w:val="00896606"/>
    <w:rsid w:val="008A27FB"/>
    <w:rsid w:val="008A41FC"/>
    <w:rsid w:val="008B2ED6"/>
    <w:rsid w:val="008C378F"/>
    <w:rsid w:val="008C6373"/>
    <w:rsid w:val="008D0CD3"/>
    <w:rsid w:val="008D1D09"/>
    <w:rsid w:val="008F2C0F"/>
    <w:rsid w:val="008F7866"/>
    <w:rsid w:val="00905420"/>
    <w:rsid w:val="00911909"/>
    <w:rsid w:val="009355AD"/>
    <w:rsid w:val="00937958"/>
    <w:rsid w:val="00942650"/>
    <w:rsid w:val="009510F5"/>
    <w:rsid w:val="00967435"/>
    <w:rsid w:val="00980518"/>
    <w:rsid w:val="00983D1D"/>
    <w:rsid w:val="009852C3"/>
    <w:rsid w:val="00993ADA"/>
    <w:rsid w:val="009962E5"/>
    <w:rsid w:val="009A370C"/>
    <w:rsid w:val="009A55F4"/>
    <w:rsid w:val="009B4AE3"/>
    <w:rsid w:val="00A052A6"/>
    <w:rsid w:val="00A05FC8"/>
    <w:rsid w:val="00A1182F"/>
    <w:rsid w:val="00A24260"/>
    <w:rsid w:val="00A26EBA"/>
    <w:rsid w:val="00A36D28"/>
    <w:rsid w:val="00A46233"/>
    <w:rsid w:val="00A55A00"/>
    <w:rsid w:val="00A55CBC"/>
    <w:rsid w:val="00A922B6"/>
    <w:rsid w:val="00A94AFD"/>
    <w:rsid w:val="00A94FF2"/>
    <w:rsid w:val="00AA3E93"/>
    <w:rsid w:val="00AA6553"/>
    <w:rsid w:val="00AB1085"/>
    <w:rsid w:val="00AB2509"/>
    <w:rsid w:val="00AD3030"/>
    <w:rsid w:val="00AE25F3"/>
    <w:rsid w:val="00AE73AD"/>
    <w:rsid w:val="00B2062A"/>
    <w:rsid w:val="00B52E53"/>
    <w:rsid w:val="00B5772E"/>
    <w:rsid w:val="00B622F0"/>
    <w:rsid w:val="00BA374D"/>
    <w:rsid w:val="00BA3A9F"/>
    <w:rsid w:val="00BA3FDA"/>
    <w:rsid w:val="00BB0E5D"/>
    <w:rsid w:val="00BB755D"/>
    <w:rsid w:val="00BC2D6B"/>
    <w:rsid w:val="00BC46C5"/>
    <w:rsid w:val="00BC7ACA"/>
    <w:rsid w:val="00BD35B1"/>
    <w:rsid w:val="00BE17FF"/>
    <w:rsid w:val="00BE7667"/>
    <w:rsid w:val="00BF3809"/>
    <w:rsid w:val="00BF4F76"/>
    <w:rsid w:val="00C24F72"/>
    <w:rsid w:val="00C263E0"/>
    <w:rsid w:val="00C36E10"/>
    <w:rsid w:val="00C50794"/>
    <w:rsid w:val="00C5254D"/>
    <w:rsid w:val="00C53577"/>
    <w:rsid w:val="00C56675"/>
    <w:rsid w:val="00C961FC"/>
    <w:rsid w:val="00CB64C4"/>
    <w:rsid w:val="00CD0462"/>
    <w:rsid w:val="00CD5246"/>
    <w:rsid w:val="00CD6C88"/>
    <w:rsid w:val="00CE01A6"/>
    <w:rsid w:val="00CF4758"/>
    <w:rsid w:val="00D0142A"/>
    <w:rsid w:val="00D01E2A"/>
    <w:rsid w:val="00D020AC"/>
    <w:rsid w:val="00D24AAA"/>
    <w:rsid w:val="00D34233"/>
    <w:rsid w:val="00D3516D"/>
    <w:rsid w:val="00D43166"/>
    <w:rsid w:val="00D43DD5"/>
    <w:rsid w:val="00D566CA"/>
    <w:rsid w:val="00D667AD"/>
    <w:rsid w:val="00DA0CA3"/>
    <w:rsid w:val="00DA306D"/>
    <w:rsid w:val="00DA5702"/>
    <w:rsid w:val="00DB01EB"/>
    <w:rsid w:val="00DB3275"/>
    <w:rsid w:val="00DD52DC"/>
    <w:rsid w:val="00DD5E85"/>
    <w:rsid w:val="00DF3918"/>
    <w:rsid w:val="00DF68BF"/>
    <w:rsid w:val="00E04D1D"/>
    <w:rsid w:val="00E10579"/>
    <w:rsid w:val="00E23C20"/>
    <w:rsid w:val="00E32306"/>
    <w:rsid w:val="00E345A2"/>
    <w:rsid w:val="00E368AE"/>
    <w:rsid w:val="00E3760C"/>
    <w:rsid w:val="00E40817"/>
    <w:rsid w:val="00E50E72"/>
    <w:rsid w:val="00E55D27"/>
    <w:rsid w:val="00E74645"/>
    <w:rsid w:val="00E87594"/>
    <w:rsid w:val="00E94747"/>
    <w:rsid w:val="00E96706"/>
    <w:rsid w:val="00E97947"/>
    <w:rsid w:val="00EA15A0"/>
    <w:rsid w:val="00EB3C18"/>
    <w:rsid w:val="00EB79CE"/>
    <w:rsid w:val="00EC4015"/>
    <w:rsid w:val="00EC5281"/>
    <w:rsid w:val="00EC5AF4"/>
    <w:rsid w:val="00ED1E42"/>
    <w:rsid w:val="00ED25C4"/>
    <w:rsid w:val="00ED4CD5"/>
    <w:rsid w:val="00ED6C48"/>
    <w:rsid w:val="00EF3672"/>
    <w:rsid w:val="00EF4FF3"/>
    <w:rsid w:val="00EF5AB7"/>
    <w:rsid w:val="00F022C9"/>
    <w:rsid w:val="00F03AA5"/>
    <w:rsid w:val="00F06A48"/>
    <w:rsid w:val="00F218EE"/>
    <w:rsid w:val="00F23C89"/>
    <w:rsid w:val="00F272D9"/>
    <w:rsid w:val="00F41051"/>
    <w:rsid w:val="00F425CD"/>
    <w:rsid w:val="00F43400"/>
    <w:rsid w:val="00F55FB0"/>
    <w:rsid w:val="00F650E9"/>
    <w:rsid w:val="00F66708"/>
    <w:rsid w:val="00F71E92"/>
    <w:rsid w:val="00F804F9"/>
    <w:rsid w:val="00F805AC"/>
    <w:rsid w:val="00F8386D"/>
    <w:rsid w:val="00FA1903"/>
    <w:rsid w:val="00FA795D"/>
    <w:rsid w:val="00FB3314"/>
    <w:rsid w:val="00FB4C6E"/>
    <w:rsid w:val="00FC43AF"/>
    <w:rsid w:val="00FC4D46"/>
    <w:rsid w:val="00FE3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1E0DFD4"/>
  <w15:docId w15:val="{605DD2A3-D86D-4368-95A4-C9588D1B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17"/>
  </w:style>
  <w:style w:type="paragraph" w:styleId="Heading1">
    <w:name w:val="heading 1"/>
    <w:basedOn w:val="Normal"/>
    <w:next w:val="Normal"/>
    <w:qFormat/>
    <w:rsid w:val="00E40817"/>
    <w:pPr>
      <w:keepNext/>
      <w:jc w:val="center"/>
      <w:outlineLvl w:val="0"/>
    </w:pPr>
    <w:rPr>
      <w:b/>
      <w:sz w:val="24"/>
    </w:rPr>
  </w:style>
  <w:style w:type="paragraph" w:styleId="Heading2">
    <w:name w:val="heading 2"/>
    <w:basedOn w:val="Normal"/>
    <w:next w:val="Normal"/>
    <w:qFormat/>
    <w:rsid w:val="00E408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A3B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40817"/>
    <w:pPr>
      <w:keepNext/>
      <w:jc w:val="center"/>
      <w:outlineLvl w:val="3"/>
    </w:pPr>
    <w:rPr>
      <w:b/>
    </w:rPr>
  </w:style>
  <w:style w:type="paragraph" w:styleId="Heading5">
    <w:name w:val="heading 5"/>
    <w:basedOn w:val="Normal"/>
    <w:link w:val="Heading5Char"/>
    <w:semiHidden/>
    <w:unhideWhenUsed/>
    <w:qFormat/>
    <w:rsid w:val="004A3BBA"/>
    <w:pPr>
      <w:tabs>
        <w:tab w:val="num" w:pos="720"/>
      </w:tabs>
      <w:spacing w:after="240"/>
      <w:ind w:left="3600" w:hanging="720"/>
      <w:jc w:val="both"/>
      <w:outlineLvl w:val="4"/>
    </w:pPr>
    <w:rPr>
      <w:bCs/>
      <w:iCs/>
      <w:sz w:val="22"/>
      <w:szCs w:val="26"/>
    </w:rPr>
  </w:style>
  <w:style w:type="paragraph" w:styleId="Heading6">
    <w:name w:val="heading 6"/>
    <w:basedOn w:val="Normal"/>
    <w:link w:val="Heading6Char"/>
    <w:semiHidden/>
    <w:unhideWhenUsed/>
    <w:qFormat/>
    <w:rsid w:val="004A3BBA"/>
    <w:pPr>
      <w:tabs>
        <w:tab w:val="num" w:pos="720"/>
      </w:tabs>
      <w:spacing w:after="240"/>
      <w:ind w:left="4320" w:hanging="720"/>
      <w:jc w:val="both"/>
      <w:outlineLvl w:val="5"/>
    </w:pPr>
    <w:rPr>
      <w:bCs/>
      <w:sz w:val="22"/>
      <w:szCs w:val="22"/>
    </w:rPr>
  </w:style>
  <w:style w:type="paragraph" w:styleId="Heading7">
    <w:name w:val="heading 7"/>
    <w:basedOn w:val="Normal"/>
    <w:link w:val="Heading7Char"/>
    <w:semiHidden/>
    <w:unhideWhenUsed/>
    <w:qFormat/>
    <w:rsid w:val="004A3BBA"/>
    <w:pPr>
      <w:tabs>
        <w:tab w:val="num" w:pos="720"/>
      </w:tabs>
      <w:spacing w:after="240"/>
      <w:ind w:left="5040" w:hanging="720"/>
      <w:jc w:val="both"/>
      <w:outlineLvl w:val="6"/>
    </w:pPr>
    <w:rPr>
      <w:sz w:val="22"/>
      <w:szCs w:val="22"/>
    </w:rPr>
  </w:style>
  <w:style w:type="paragraph" w:styleId="Heading8">
    <w:name w:val="heading 8"/>
    <w:basedOn w:val="Normal"/>
    <w:link w:val="Heading8Char"/>
    <w:semiHidden/>
    <w:unhideWhenUsed/>
    <w:qFormat/>
    <w:rsid w:val="004A3BBA"/>
    <w:pPr>
      <w:tabs>
        <w:tab w:val="num" w:pos="720"/>
      </w:tabs>
      <w:spacing w:after="240"/>
      <w:ind w:left="5760" w:hanging="720"/>
      <w:jc w:val="both"/>
      <w:outlineLvl w:val="7"/>
    </w:pPr>
    <w:rPr>
      <w:iCs/>
      <w:sz w:val="22"/>
      <w:szCs w:val="22"/>
    </w:rPr>
  </w:style>
  <w:style w:type="paragraph" w:styleId="Heading9">
    <w:name w:val="heading 9"/>
    <w:basedOn w:val="Normal"/>
    <w:link w:val="Heading9Char"/>
    <w:semiHidden/>
    <w:unhideWhenUsed/>
    <w:qFormat/>
    <w:rsid w:val="004A3BBA"/>
    <w:pPr>
      <w:tabs>
        <w:tab w:val="num" w:pos="720"/>
      </w:tabs>
      <w:spacing w:after="240"/>
      <w:ind w:left="6480" w:hanging="720"/>
      <w:jc w:val="both"/>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817"/>
    <w:pPr>
      <w:jc w:val="center"/>
    </w:pPr>
    <w:rPr>
      <w:b/>
      <w:sz w:val="24"/>
    </w:rPr>
  </w:style>
  <w:style w:type="paragraph" w:styleId="Header">
    <w:name w:val="header"/>
    <w:basedOn w:val="Normal"/>
    <w:rsid w:val="00E40817"/>
    <w:pPr>
      <w:tabs>
        <w:tab w:val="center" w:pos="4320"/>
        <w:tab w:val="right" w:pos="8640"/>
      </w:tabs>
    </w:pPr>
    <w:rPr>
      <w:sz w:val="24"/>
    </w:rPr>
  </w:style>
  <w:style w:type="paragraph" w:styleId="Footer">
    <w:name w:val="footer"/>
    <w:basedOn w:val="Normal"/>
    <w:link w:val="FooterChar"/>
    <w:rsid w:val="00E40817"/>
    <w:pPr>
      <w:tabs>
        <w:tab w:val="center" w:pos="4320"/>
        <w:tab w:val="right" w:pos="8640"/>
      </w:tabs>
    </w:pPr>
    <w:rPr>
      <w:sz w:val="24"/>
    </w:rPr>
  </w:style>
  <w:style w:type="paragraph" w:styleId="BodyText2">
    <w:name w:val="Body Text 2"/>
    <w:basedOn w:val="Normal"/>
    <w:rsid w:val="00E40817"/>
    <w:pPr>
      <w:numPr>
        <w:ilvl w:val="12"/>
      </w:numPr>
      <w:tabs>
        <w:tab w:val="left" w:pos="-720"/>
      </w:tabs>
      <w:suppressAutoHyphens/>
    </w:pPr>
  </w:style>
  <w:style w:type="character" w:styleId="PageNumber">
    <w:name w:val="page number"/>
    <w:basedOn w:val="DefaultParagraphFont"/>
    <w:rsid w:val="00E40817"/>
  </w:style>
  <w:style w:type="paragraph" w:customStyle="1" w:styleId="Address">
    <w:name w:val="_Address"/>
    <w:basedOn w:val="Normal"/>
    <w:rsid w:val="00E40817"/>
    <w:pPr>
      <w:spacing w:line="200" w:lineRule="exact"/>
    </w:pPr>
    <w:rPr>
      <w:sz w:val="17"/>
    </w:rPr>
  </w:style>
  <w:style w:type="paragraph" w:customStyle="1" w:styleId="CompanyName">
    <w:name w:val="_Company Name"/>
    <w:basedOn w:val="Address"/>
    <w:rsid w:val="00E40817"/>
    <w:rPr>
      <w:b/>
    </w:rPr>
  </w:style>
  <w:style w:type="paragraph" w:customStyle="1" w:styleId="par">
    <w:name w:val="par"/>
    <w:basedOn w:val="Normal"/>
    <w:rsid w:val="00E40817"/>
    <w:pPr>
      <w:widowControl w:val="0"/>
      <w:tabs>
        <w:tab w:val="left" w:pos="720"/>
      </w:tabs>
      <w:spacing w:after="120"/>
      <w:ind w:left="720" w:hanging="720"/>
      <w:jc w:val="both"/>
    </w:pPr>
    <w:rPr>
      <w:sz w:val="16"/>
    </w:rPr>
  </w:style>
  <w:style w:type="paragraph" w:customStyle="1" w:styleId="par02">
    <w:name w:val="par02"/>
    <w:basedOn w:val="Normal"/>
    <w:rsid w:val="00E40817"/>
    <w:pPr>
      <w:widowControl w:val="0"/>
      <w:spacing w:after="120"/>
      <w:ind w:left="1440" w:hanging="720"/>
      <w:jc w:val="both"/>
    </w:pPr>
    <w:rPr>
      <w:sz w:val="16"/>
    </w:rPr>
  </w:style>
  <w:style w:type="paragraph" w:styleId="BalloonText">
    <w:name w:val="Balloon Text"/>
    <w:basedOn w:val="Normal"/>
    <w:semiHidden/>
    <w:rsid w:val="00E40817"/>
    <w:rPr>
      <w:rFonts w:ascii="Tahoma" w:hAnsi="Tahoma" w:cs="Tahoma"/>
      <w:sz w:val="16"/>
      <w:szCs w:val="16"/>
    </w:rPr>
  </w:style>
  <w:style w:type="character" w:styleId="FollowedHyperlink">
    <w:name w:val="FollowedHyperlink"/>
    <w:basedOn w:val="DefaultParagraphFont"/>
    <w:rsid w:val="00E40817"/>
    <w:rPr>
      <w:color w:val="606420"/>
      <w:u w:val="single"/>
    </w:rPr>
  </w:style>
  <w:style w:type="paragraph" w:styleId="ListParagraph">
    <w:name w:val="List Paragraph"/>
    <w:basedOn w:val="Normal"/>
    <w:uiPriority w:val="34"/>
    <w:qFormat/>
    <w:rsid w:val="004A3BBA"/>
    <w:pPr>
      <w:ind w:left="720"/>
      <w:contextualSpacing/>
    </w:pPr>
  </w:style>
  <w:style w:type="character" w:customStyle="1" w:styleId="Heading3Char">
    <w:name w:val="Heading 3 Char"/>
    <w:basedOn w:val="DefaultParagraphFont"/>
    <w:link w:val="Heading3"/>
    <w:rsid w:val="004A3BB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semiHidden/>
    <w:rsid w:val="004A3BBA"/>
    <w:rPr>
      <w:bCs/>
      <w:iCs/>
      <w:sz w:val="22"/>
      <w:szCs w:val="26"/>
    </w:rPr>
  </w:style>
  <w:style w:type="character" w:customStyle="1" w:styleId="Heading6Char">
    <w:name w:val="Heading 6 Char"/>
    <w:basedOn w:val="DefaultParagraphFont"/>
    <w:link w:val="Heading6"/>
    <w:semiHidden/>
    <w:rsid w:val="004A3BBA"/>
    <w:rPr>
      <w:bCs/>
      <w:sz w:val="22"/>
      <w:szCs w:val="22"/>
    </w:rPr>
  </w:style>
  <w:style w:type="character" w:customStyle="1" w:styleId="Heading7Char">
    <w:name w:val="Heading 7 Char"/>
    <w:basedOn w:val="DefaultParagraphFont"/>
    <w:link w:val="Heading7"/>
    <w:semiHidden/>
    <w:rsid w:val="004A3BBA"/>
    <w:rPr>
      <w:sz w:val="22"/>
      <w:szCs w:val="22"/>
    </w:rPr>
  </w:style>
  <w:style w:type="character" w:customStyle="1" w:styleId="Heading8Char">
    <w:name w:val="Heading 8 Char"/>
    <w:basedOn w:val="DefaultParagraphFont"/>
    <w:link w:val="Heading8"/>
    <w:semiHidden/>
    <w:rsid w:val="004A3BBA"/>
    <w:rPr>
      <w:iCs/>
      <w:sz w:val="22"/>
      <w:szCs w:val="22"/>
    </w:rPr>
  </w:style>
  <w:style w:type="character" w:customStyle="1" w:styleId="Heading9Char">
    <w:name w:val="Heading 9 Char"/>
    <w:basedOn w:val="DefaultParagraphFont"/>
    <w:link w:val="Heading9"/>
    <w:semiHidden/>
    <w:rsid w:val="004A3BBA"/>
    <w:rPr>
      <w:rFonts w:cs="Arial"/>
      <w:sz w:val="22"/>
      <w:szCs w:val="22"/>
    </w:rPr>
  </w:style>
  <w:style w:type="numbering" w:customStyle="1" w:styleId="StyleOutlineContract">
    <w:name w:val="Style Outline Contract"/>
    <w:rsid w:val="004A3BBA"/>
    <w:pPr>
      <w:numPr>
        <w:numId w:val="20"/>
      </w:numPr>
    </w:pPr>
  </w:style>
  <w:style w:type="character" w:styleId="Hyperlink">
    <w:name w:val="Hyperlink"/>
    <w:basedOn w:val="DefaultParagraphFont"/>
    <w:unhideWhenUsed/>
    <w:rsid w:val="00C36E10"/>
    <w:rPr>
      <w:color w:val="0000FF" w:themeColor="hyperlink"/>
      <w:u w:val="single"/>
    </w:rPr>
  </w:style>
  <w:style w:type="paragraph" w:styleId="BodyText">
    <w:name w:val="Body Text"/>
    <w:basedOn w:val="Normal"/>
    <w:link w:val="BodyTextChar"/>
    <w:semiHidden/>
    <w:unhideWhenUsed/>
    <w:rsid w:val="00CF4758"/>
    <w:pPr>
      <w:spacing w:after="120"/>
    </w:pPr>
  </w:style>
  <w:style w:type="character" w:customStyle="1" w:styleId="BodyTextChar">
    <w:name w:val="Body Text Char"/>
    <w:basedOn w:val="DefaultParagraphFont"/>
    <w:link w:val="BodyText"/>
    <w:semiHidden/>
    <w:rsid w:val="00CF4758"/>
  </w:style>
  <w:style w:type="character" w:styleId="CommentReference">
    <w:name w:val="annotation reference"/>
    <w:basedOn w:val="DefaultParagraphFont"/>
    <w:semiHidden/>
    <w:unhideWhenUsed/>
    <w:rsid w:val="000D560D"/>
    <w:rPr>
      <w:sz w:val="16"/>
      <w:szCs w:val="16"/>
    </w:rPr>
  </w:style>
  <w:style w:type="paragraph" w:styleId="CommentText">
    <w:name w:val="annotation text"/>
    <w:basedOn w:val="Normal"/>
    <w:link w:val="CommentTextChar"/>
    <w:semiHidden/>
    <w:unhideWhenUsed/>
    <w:rsid w:val="000D560D"/>
  </w:style>
  <w:style w:type="character" w:customStyle="1" w:styleId="CommentTextChar">
    <w:name w:val="Comment Text Char"/>
    <w:basedOn w:val="DefaultParagraphFont"/>
    <w:link w:val="CommentText"/>
    <w:semiHidden/>
    <w:rsid w:val="000D560D"/>
  </w:style>
  <w:style w:type="paragraph" w:styleId="CommentSubject">
    <w:name w:val="annotation subject"/>
    <w:basedOn w:val="CommentText"/>
    <w:next w:val="CommentText"/>
    <w:link w:val="CommentSubjectChar"/>
    <w:semiHidden/>
    <w:unhideWhenUsed/>
    <w:rsid w:val="000D560D"/>
    <w:rPr>
      <w:b/>
      <w:bCs/>
    </w:rPr>
  </w:style>
  <w:style w:type="character" w:customStyle="1" w:styleId="CommentSubjectChar">
    <w:name w:val="Comment Subject Char"/>
    <w:basedOn w:val="CommentTextChar"/>
    <w:link w:val="CommentSubject"/>
    <w:semiHidden/>
    <w:rsid w:val="000D560D"/>
    <w:rPr>
      <w:b/>
      <w:bCs/>
    </w:rPr>
  </w:style>
  <w:style w:type="table" w:styleId="TableGrid">
    <w:name w:val="Table Grid"/>
    <w:basedOn w:val="TableNormal"/>
    <w:uiPriority w:val="39"/>
    <w:rsid w:val="00DF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80518"/>
    <w:rPr>
      <w:sz w:val="24"/>
    </w:rPr>
  </w:style>
  <w:style w:type="paragraph" w:styleId="BodyTextIndent3">
    <w:name w:val="Body Text Indent 3"/>
    <w:basedOn w:val="Normal"/>
    <w:link w:val="BodyTextIndent3Char"/>
    <w:semiHidden/>
    <w:unhideWhenUsed/>
    <w:rsid w:val="00A922B6"/>
    <w:pPr>
      <w:spacing w:after="120"/>
      <w:ind w:left="360"/>
    </w:pPr>
    <w:rPr>
      <w:sz w:val="16"/>
      <w:szCs w:val="16"/>
    </w:rPr>
  </w:style>
  <w:style w:type="character" w:customStyle="1" w:styleId="BodyTextIndent3Char">
    <w:name w:val="Body Text Indent 3 Char"/>
    <w:basedOn w:val="DefaultParagraphFont"/>
    <w:link w:val="BodyTextIndent3"/>
    <w:semiHidden/>
    <w:rsid w:val="00A922B6"/>
    <w:rPr>
      <w:sz w:val="16"/>
      <w:szCs w:val="16"/>
    </w:rPr>
  </w:style>
  <w:style w:type="paragraph" w:styleId="Revision">
    <w:name w:val="Revision"/>
    <w:hidden/>
    <w:uiPriority w:val="99"/>
    <w:semiHidden/>
    <w:rsid w:val="00905420"/>
  </w:style>
  <w:style w:type="character" w:styleId="UnresolvedMention">
    <w:name w:val="Unresolved Mention"/>
    <w:basedOn w:val="DefaultParagraphFont"/>
    <w:uiPriority w:val="99"/>
    <w:semiHidden/>
    <w:unhideWhenUsed/>
    <w:rsid w:val="00667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1376542619">
      <w:bodyDiv w:val="1"/>
      <w:marLeft w:val="0"/>
      <w:marRight w:val="0"/>
      <w:marTop w:val="0"/>
      <w:marBottom w:val="0"/>
      <w:divBdr>
        <w:top w:val="none" w:sz="0" w:space="0" w:color="auto"/>
        <w:left w:val="none" w:sz="0" w:space="0" w:color="auto"/>
        <w:bottom w:val="none" w:sz="0" w:space="0" w:color="auto"/>
        <w:right w:val="none" w:sz="0" w:space="0" w:color="auto"/>
      </w:divBdr>
    </w:div>
    <w:div w:id="1878732940">
      <w:bodyDiv w:val="1"/>
      <w:marLeft w:val="0"/>
      <w:marRight w:val="0"/>
      <w:marTop w:val="0"/>
      <w:marBottom w:val="0"/>
      <w:divBdr>
        <w:top w:val="none" w:sz="0" w:space="0" w:color="auto"/>
        <w:left w:val="none" w:sz="0" w:space="0" w:color="auto"/>
        <w:bottom w:val="none" w:sz="0" w:space="0" w:color="auto"/>
        <w:right w:val="none" w:sz="0" w:space="0" w:color="auto"/>
      </w:divBdr>
    </w:div>
    <w:div w:id="20534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ysystemsgroup.com/terms/" TargetMode="External"/><Relationship Id="rId18" Type="http://schemas.openxmlformats.org/officeDocument/2006/relationships/hyperlink" Target="mailto:ap@energysystem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nergysystemsgroup.com/term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568d8a-5ff2-4ca3-a549-697c69fec8e7">WHSSEEMZMJA5-2067231726-33</_dlc_DocId>
    <_dlc_DocIdUrl xmlns="cc568d8a-5ff2-4ca3-a549-697c69fec8e7">
      <Url>https://sp.energysystemsgroup.com/Contracts/_layouts/15/DocIdRedir.aspx?ID=WHSSEEMZMJA5-2067231726-33</Url>
      <Description>WHSSEEMZMJA5-2067231726-33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BFD465D5E9EDD4D8AD4D4CAA30D1081" ma:contentTypeVersion="1" ma:contentTypeDescription="Create a new document." ma:contentTypeScope="" ma:versionID="0f8d991c79e8803a3f911cc707f45c7b">
  <xsd:schema xmlns:xsd="http://www.w3.org/2001/XMLSchema" xmlns:xs="http://www.w3.org/2001/XMLSchema" xmlns:p="http://schemas.microsoft.com/office/2006/metadata/properties" xmlns:ns2="cc568d8a-5ff2-4ca3-a549-697c69fec8e7" xmlns:ns3="710200ff-01c2-4537-8c8a-8248f60e7124" targetNamespace="http://schemas.microsoft.com/office/2006/metadata/properties" ma:root="true" ma:fieldsID="b960744dc9e065bc75b09921f59d3fb1" ns2:_="" ns3:_="">
    <xsd:import namespace="cc568d8a-5ff2-4ca3-a549-697c69fec8e7"/>
    <xsd:import namespace="710200ff-01c2-4537-8c8a-8248f60e712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68d8a-5ff2-4ca3-a549-697c69fec8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0200ff-01c2-4537-8c8a-8248f60e712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5C636-CF68-4258-985E-538DFACEE970}">
  <ds:schemaRefs>
    <ds:schemaRef ds:uri="http://schemas.microsoft.com/office/2006/metadata/properties"/>
    <ds:schemaRef ds:uri="http://schemas.microsoft.com/office/infopath/2007/PartnerControls"/>
    <ds:schemaRef ds:uri="cc568d8a-5ff2-4ca3-a549-697c69fec8e7"/>
  </ds:schemaRefs>
</ds:datastoreItem>
</file>

<file path=customXml/itemProps2.xml><?xml version="1.0" encoding="utf-8"?>
<ds:datastoreItem xmlns:ds="http://schemas.openxmlformats.org/officeDocument/2006/customXml" ds:itemID="{12D5E9F9-EAEA-4E7C-8118-286E4CAA5ED1}">
  <ds:schemaRefs>
    <ds:schemaRef ds:uri="http://schemas.microsoft.com/sharepoint/v3/contenttype/forms"/>
  </ds:schemaRefs>
</ds:datastoreItem>
</file>

<file path=customXml/itemProps3.xml><?xml version="1.0" encoding="utf-8"?>
<ds:datastoreItem xmlns:ds="http://schemas.openxmlformats.org/officeDocument/2006/customXml" ds:itemID="{59D2B3AA-2F50-4EF6-A3C5-B23D5E995D9A}">
  <ds:schemaRefs>
    <ds:schemaRef ds:uri="http://schemas.microsoft.com/sharepoint/events"/>
  </ds:schemaRefs>
</ds:datastoreItem>
</file>

<file path=customXml/itemProps4.xml><?xml version="1.0" encoding="utf-8"?>
<ds:datastoreItem xmlns:ds="http://schemas.openxmlformats.org/officeDocument/2006/customXml" ds:itemID="{7A805EA0-E210-4053-8EE2-D486BF180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68d8a-5ff2-4ca3-a549-697c69fec8e7"/>
    <ds:schemaRef ds:uri="710200ff-01c2-4537-8c8a-8248f60e7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7356</Words>
  <Characters>40314</Characters>
  <Application>Microsoft Office Word</Application>
  <DocSecurity>0</DocSecurity>
  <Lines>822</Lines>
  <Paragraphs>294</Paragraphs>
  <ScaleCrop>false</ScaleCrop>
  <HeadingPairs>
    <vt:vector size="2" baseType="variant">
      <vt:variant>
        <vt:lpstr>Title</vt:lpstr>
      </vt:variant>
      <vt:variant>
        <vt:i4>1</vt:i4>
      </vt:variant>
    </vt:vector>
  </HeadingPairs>
  <TitlesOfParts>
    <vt:vector size="1" baseType="lpstr">
      <vt:lpstr/>
    </vt:vector>
  </TitlesOfParts>
  <Company>Energy Systems Group LLC</Company>
  <LinksUpToDate>false</LinksUpToDate>
  <CharactersWithSpaces>47376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Munsell</dc:creator>
  <cp:lastModifiedBy>Holly Sandrey</cp:lastModifiedBy>
  <cp:revision>3</cp:revision>
  <cp:lastPrinted>2023-09-26T13:54:00Z</cp:lastPrinted>
  <dcterms:created xsi:type="dcterms:W3CDTF">2024-01-22T16:43:00Z</dcterms:created>
  <dcterms:modified xsi:type="dcterms:W3CDTF">2024-01-22T16:44:00Z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0x010100BBFD465D5E9EDD4D8AD4D4CAA30D1081</vt:lpwstr>
  </property>
  <property fmtid="{D5CDD505-2E9C-101B-9397-08002B2CF9AE}" pid="3" name="Order">
    <vt:r8>2400</vt:r8>
  </property>
  <property fmtid="{D5CDD505-2E9C-101B-9397-08002B2CF9AE}" pid="4" name="CHV_GSPS_LAW_ClientOrganization">
    <vt:lpwstr>3409;#Federal|b5a3d261-e7dc-4ca4-9141-8acc755a4bc4</vt:lpwstr>
  </property>
  <property fmtid="{D5CDD505-2E9C-101B-9397-08002B2CF9AE}" pid="5" name="source_item_id">
    <vt:i4>24</vt:i4>
  </property>
  <property fmtid="{D5CDD505-2E9C-101B-9397-08002B2CF9AE}" pid="6" name="_dlc_DocIdItemGuid">
    <vt:lpwstr>121e223a-6566-4397-9ff2-d0fd38208a21</vt:lpwstr>
  </property>
  <property fmtid="{D5CDD505-2E9C-101B-9397-08002B2CF9AE}" pid="7" name="CHV_GSPS_LAW_BusinessFunction">
    <vt:lpwstr>3357;#CES Legal Department|854e3cb7-5c6b-4552-bc02-29af58aba7e0</vt:lpwstr>
  </property>
  <property fmtid="{D5CDD505-2E9C-101B-9397-08002B2CF9AE}" pid="8" name="CHV_GSPS_LAW_Vendor">
    <vt:lpwstr/>
  </property>
  <property fmtid="{D5CDD505-2E9C-101B-9397-08002B2CF9AE}" pid="9" name="Law_x0020_Matter_x0020_Name">
    <vt:lpwstr/>
  </property>
  <property fmtid="{D5CDD505-2E9C-101B-9397-08002B2CF9AE}" pid="10" name="Law Subject Matter">
    <vt:lpwstr>3563;#Legal Template|3721e55c-ddaa-4e89-9c05-a063eacfc52e</vt:lpwstr>
  </property>
  <property fmtid="{D5CDD505-2E9C-101B-9397-08002B2CF9AE}" pid="11" name="Law_x0020_Tags">
    <vt:lpwstr/>
  </property>
  <property fmtid="{D5CDD505-2E9C-101B-9397-08002B2CF9AE}" pid="12" name="Law Matter Name">
    <vt:lpwstr/>
  </property>
  <property fmtid="{D5CDD505-2E9C-101B-9397-08002B2CF9AE}" pid="13" name="Law Tags">
    <vt:lpwstr/>
  </property>
  <property fmtid="{D5CDD505-2E9C-101B-9397-08002B2CF9AE}" pid="14" name="Law Project">
    <vt:lpwstr/>
  </property>
  <property fmtid="{D5CDD505-2E9C-101B-9397-08002B2CF9AE}" pid="15" name="Law Time Period">
    <vt:lpwstr/>
  </property>
  <property fmtid="{D5CDD505-2E9C-101B-9397-08002B2CF9AE}" pid="16" name="Client No.">
    <vt:lpwstr>099998</vt:lpwstr>
  </property>
  <property fmtid="{D5CDD505-2E9C-101B-9397-08002B2CF9AE}" pid="17" name="Matter No.">
    <vt:lpwstr>0017123</vt:lpwstr>
  </property>
  <property fmtid="{D5CDD505-2E9C-101B-9397-08002B2CF9AE}" pid="18" name="Doc No.">
    <vt:lpwstr>404342840v1</vt:lpwstr>
  </property>
  <property fmtid="{D5CDD505-2E9C-101B-9397-08002B2CF9AE}" pid="19" name="CaptionCancel">
    <vt:lpwstr>    </vt:lpwstr>
  </property>
</Properties>
</file>